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rPr>
      </w:pPr>
      <w:r>
        <w:rPr>
          <w:rFonts w:hint="eastAsia"/>
        </w:rPr>
        <w:t>12V dual bluetooth relay module</w:t>
      </w:r>
    </w:p>
    <w:p>
      <w:pPr>
        <w:jc w:val="center"/>
        <w:rPr>
          <w:rFonts w:hint="eastAsia"/>
        </w:rPr>
      </w:pPr>
      <w:r>
        <w:rPr>
          <w:rFonts w:hint="eastAsia"/>
        </w:rPr>
        <w:t>LC-WM-Relay -12V-2</w:t>
      </w:r>
    </w:p>
    <w:p>
      <w:pPr>
        <w:jc w:val="center"/>
        <w:rPr>
          <w:rFonts w:hint="eastAsia"/>
        </w:rPr>
      </w:pPr>
    </w:p>
    <w:p>
      <w:pPr>
        <w:jc w:val="center"/>
        <w:rPr>
          <w:b/>
          <w:bCs/>
          <w:kern w:val="0"/>
          <w:sz w:val="32"/>
          <w:szCs w:val="32"/>
        </w:rPr>
      </w:pPr>
      <w:r>
        <w:rPr>
          <w:rFonts w:hint="eastAsia"/>
        </w:rPr>
        <w:t>12V dual Bluetooth relay iot smart home phone APP remote control switch</w:t>
      </w:r>
    </w:p>
    <w:p>
      <w:pPr>
        <w:jc w:val="center"/>
        <w:rPr>
          <w:b/>
          <w:bCs/>
          <w:kern w:val="0"/>
          <w:sz w:val="32"/>
          <w:szCs w:val="32"/>
        </w:rPr>
      </w:pPr>
    </w:p>
    <w:p>
      <w:pPr>
        <w:jc w:val="center"/>
        <w:rPr>
          <w:b/>
          <w:bCs/>
          <w:kern w:val="0"/>
          <w:sz w:val="32"/>
          <w:szCs w:val="32"/>
        </w:rPr>
      </w:pPr>
    </w:p>
    <w:p>
      <w:pPr>
        <w:rPr>
          <w:b/>
          <w:sz w:val="30"/>
          <w:szCs w:val="30"/>
        </w:rPr>
      </w:pPr>
    </w:p>
    <w:p>
      <w:pPr>
        <w:jc w:val="left"/>
        <w:rPr>
          <w:rFonts w:hint="eastAsia"/>
          <w:b/>
          <w:bCs/>
          <w:kern w:val="0"/>
          <w:sz w:val="28"/>
          <w:szCs w:val="28"/>
        </w:rPr>
      </w:pPr>
      <w:r>
        <w:rPr>
          <w:rFonts w:hint="eastAsia"/>
          <w:b/>
          <w:bCs/>
          <w:kern w:val="0"/>
          <w:sz w:val="28"/>
          <w:szCs w:val="28"/>
        </w:rPr>
        <w:t>An overview,</w:t>
      </w:r>
    </w:p>
    <w:p>
      <w:pPr>
        <w:jc w:val="left"/>
        <w:rPr>
          <w:rFonts w:hint="eastAsia"/>
          <w:b/>
          <w:bCs/>
          <w:kern w:val="0"/>
          <w:sz w:val="28"/>
          <w:szCs w:val="28"/>
        </w:rPr>
      </w:pPr>
      <w:r>
        <w:rPr>
          <w:rFonts w:hint="eastAsia"/>
          <w:b/>
          <w:bCs/>
          <w:kern w:val="0"/>
          <w:sz w:val="28"/>
          <w:szCs w:val="28"/>
        </w:rPr>
        <w:t>Elsay 12V dual Bluetooth relay module includes two 12V/10A relay module and SPP-C Bluetooth serial port slave module. The switch of the relay can be controlled by sending instructions through the APP of the mobile phone.</w:t>
      </w:r>
    </w:p>
    <w:p>
      <w:pPr>
        <w:jc w:val="left"/>
        <w:rPr>
          <w:rFonts w:hint="eastAsia"/>
          <w:b/>
          <w:bCs/>
          <w:kern w:val="0"/>
          <w:sz w:val="28"/>
          <w:szCs w:val="28"/>
        </w:rPr>
      </w:pPr>
      <w:r>
        <w:rPr>
          <w:rFonts w:hint="eastAsia"/>
          <w:b/>
          <w:bCs/>
          <w:kern w:val="0"/>
          <w:sz w:val="28"/>
          <w:szCs w:val="28"/>
        </w:rPr>
        <w:t>Two, functional characteristics</w:t>
      </w:r>
    </w:p>
    <w:p>
      <w:pPr>
        <w:jc w:val="left"/>
        <w:rPr>
          <w:rFonts w:hint="eastAsia"/>
          <w:b/>
          <w:bCs/>
          <w:kern w:val="0"/>
          <w:sz w:val="28"/>
          <w:szCs w:val="28"/>
        </w:rPr>
      </w:pPr>
      <w:r>
        <w:rPr>
          <w:rFonts w:hint="eastAsia"/>
          <w:b/>
          <w:bCs/>
          <w:kern w:val="0"/>
          <w:sz w:val="28"/>
          <w:szCs w:val="28"/>
        </w:rPr>
        <w:t>1. Onboard 8-bit high performance microcontroller chip and SPP-C Bluetooth 2.1 slave module;</w:t>
      </w:r>
    </w:p>
    <w:p>
      <w:pPr>
        <w:jc w:val="left"/>
        <w:rPr>
          <w:rFonts w:hint="eastAsia"/>
          <w:b/>
          <w:bCs/>
          <w:kern w:val="0"/>
          <w:sz w:val="28"/>
          <w:szCs w:val="28"/>
        </w:rPr>
      </w:pPr>
      <w:r>
        <w:rPr>
          <w:rFonts w:hint="eastAsia"/>
          <w:b/>
          <w:bCs/>
          <w:kern w:val="0"/>
          <w:sz w:val="28"/>
          <w:szCs w:val="28"/>
        </w:rPr>
        <w:t>2. Provide Bluetooth relay control APP;</w:t>
      </w:r>
    </w:p>
    <w:p>
      <w:pPr>
        <w:jc w:val="left"/>
        <w:rPr>
          <w:rFonts w:hint="eastAsia"/>
          <w:b/>
          <w:bCs/>
          <w:kern w:val="0"/>
          <w:sz w:val="28"/>
          <w:szCs w:val="28"/>
        </w:rPr>
      </w:pPr>
      <w:r>
        <w:rPr>
          <w:rFonts w:hint="eastAsia"/>
          <w:b/>
          <w:bCs/>
          <w:kern w:val="0"/>
          <w:sz w:val="28"/>
          <w:szCs w:val="28"/>
        </w:rPr>
        <w:t>3, control distance: 10M (open environment);</w:t>
      </w:r>
    </w:p>
    <w:p>
      <w:pPr>
        <w:jc w:val="left"/>
        <w:rPr>
          <w:rFonts w:hint="eastAsia"/>
          <w:b/>
          <w:bCs/>
          <w:kern w:val="0"/>
          <w:sz w:val="28"/>
          <w:szCs w:val="28"/>
        </w:rPr>
      </w:pPr>
      <w:r>
        <w:rPr>
          <w:rFonts w:hint="eastAsia"/>
          <w:b/>
          <w:bCs/>
          <w:kern w:val="0"/>
          <w:sz w:val="28"/>
          <w:szCs w:val="28"/>
        </w:rPr>
        <w:t>4, working voltage: DC12V;</w:t>
      </w:r>
    </w:p>
    <w:p>
      <w:pPr>
        <w:jc w:val="left"/>
        <w:rPr>
          <w:rFonts w:hint="eastAsia"/>
          <w:b/>
          <w:bCs/>
          <w:kern w:val="0"/>
          <w:sz w:val="28"/>
          <w:szCs w:val="28"/>
        </w:rPr>
      </w:pPr>
      <w:r>
        <w:rPr>
          <w:rFonts w:hint="eastAsia"/>
          <w:b/>
          <w:bCs/>
          <w:kern w:val="0"/>
          <w:sz w:val="28"/>
          <w:szCs w:val="28"/>
        </w:rPr>
        <w:t>5, onboard 2 channels 12V,10A/250V AC 10A/30V DC relay, can be continuously suction 100000 times, with diode shedding protection, short response time;</w:t>
      </w:r>
    </w:p>
    <w:p>
      <w:pPr>
        <w:jc w:val="left"/>
        <w:rPr>
          <w:rFonts w:hint="eastAsia"/>
          <w:b/>
          <w:bCs/>
          <w:kern w:val="0"/>
          <w:sz w:val="28"/>
          <w:szCs w:val="28"/>
        </w:rPr>
      </w:pPr>
      <w:r>
        <w:rPr>
          <w:rFonts w:hint="eastAsia"/>
          <w:b/>
          <w:bCs/>
          <w:kern w:val="0"/>
          <w:sz w:val="28"/>
          <w:szCs w:val="28"/>
        </w:rPr>
        <w:t>6. Onboard Bluetooth status indicator and relay indicator;</w:t>
      </w:r>
    </w:p>
    <w:p>
      <w:pPr>
        <w:jc w:val="left"/>
        <w:rPr>
          <w:rFonts w:hint="eastAsia"/>
          <w:b/>
          <w:bCs/>
          <w:kern w:val="0"/>
          <w:sz w:val="28"/>
          <w:szCs w:val="28"/>
        </w:rPr>
      </w:pPr>
      <w:r>
        <w:rPr>
          <w:rFonts w:hint="eastAsia"/>
          <w:b/>
          <w:bCs/>
          <w:kern w:val="0"/>
          <w:sz w:val="28"/>
          <w:szCs w:val="28"/>
        </w:rPr>
        <w:t>7. Reserve UART debugging interface and MCU program download interface.</w:t>
      </w:r>
    </w:p>
    <w:p>
      <w:pPr>
        <w:jc w:val="left"/>
        <w:rPr>
          <w:rFonts w:hint="eastAsia"/>
          <w:b/>
          <w:bCs/>
          <w:kern w:val="0"/>
          <w:sz w:val="28"/>
          <w:szCs w:val="28"/>
        </w:rPr>
      </w:pPr>
      <w:r>
        <w:rPr>
          <w:rFonts w:hint="eastAsia"/>
          <w:b/>
          <w:bCs/>
          <w:kern w:val="0"/>
          <w:sz w:val="28"/>
          <w:szCs w:val="28"/>
        </w:rPr>
        <w:t>3. Hardware introduction and description</w:t>
      </w:r>
    </w:p>
    <w:p>
      <w:pPr>
        <w:jc w:val="left"/>
        <w:rPr>
          <w:rFonts w:hint="eastAsia"/>
          <w:b/>
          <w:bCs/>
          <w:kern w:val="0"/>
          <w:sz w:val="28"/>
          <w:szCs w:val="28"/>
        </w:rPr>
      </w:pPr>
      <w:r>
        <w:rPr>
          <w:rFonts w:hint="eastAsia"/>
          <w:b/>
          <w:bCs/>
          <w:kern w:val="0"/>
          <w:sz w:val="28"/>
          <w:szCs w:val="28"/>
        </w:rPr>
        <w:t>Board size: 40*64.5mm</w:t>
      </w:r>
    </w:p>
    <w:p>
      <w:pPr>
        <w:jc w:val="left"/>
        <w:rPr>
          <w:rFonts w:hint="eastAsia"/>
          <w:b/>
          <w:bCs/>
          <w:kern w:val="0"/>
          <w:sz w:val="28"/>
          <w:szCs w:val="28"/>
        </w:rPr>
      </w:pPr>
      <w:r>
        <w:rPr>
          <w:rFonts w:hint="eastAsia"/>
          <w:b/>
          <w:bCs/>
          <w:kern w:val="0"/>
          <w:sz w:val="28"/>
          <w:szCs w:val="28"/>
        </w:rPr>
        <w:t>Board function description:</w:t>
      </w:r>
    </w:p>
    <w:p>
      <w:pPr>
        <w:jc w:val="left"/>
        <w:rPr>
          <w:rFonts w:hint="eastAsia"/>
          <w:b/>
          <w:bCs/>
          <w:kern w:val="0"/>
          <w:sz w:val="28"/>
          <w:szCs w:val="28"/>
        </w:rPr>
      </w:pPr>
      <w:r>
        <w:rPr>
          <w:rFonts w:hint="eastAsia"/>
          <w:b/>
          <w:bCs/>
          <w:kern w:val="0"/>
          <w:sz w:val="28"/>
          <w:szCs w:val="28"/>
        </w:rPr>
        <w:t>1. Introduction to onboard resources:</w:t>
      </w:r>
    </w:p>
    <w:p>
      <w:pPr>
        <w:jc w:val="left"/>
        <w:rPr>
          <w:rFonts w:hint="eastAsia"/>
          <w:b/>
          <w:bCs/>
          <w:kern w:val="0"/>
          <w:sz w:val="28"/>
          <w:szCs w:val="28"/>
        </w:rPr>
      </w:pPr>
      <w:r>
        <w:rPr>
          <w:rFonts w:hint="eastAsia"/>
          <w:b/>
          <w:bCs/>
          <w:kern w:val="0"/>
          <w:sz w:val="28"/>
          <w:szCs w:val="28"/>
        </w:rPr>
        <w:t>IN+, IN- : 12V power input;</w:t>
      </w:r>
    </w:p>
    <w:p>
      <w:pPr>
        <w:jc w:val="left"/>
        <w:rPr>
          <w:rFonts w:hint="eastAsia"/>
          <w:b/>
          <w:bCs/>
          <w:kern w:val="0"/>
          <w:sz w:val="28"/>
          <w:szCs w:val="28"/>
        </w:rPr>
      </w:pPr>
      <w:r>
        <w:rPr>
          <w:rFonts w:hint="eastAsia"/>
          <w:b/>
          <w:bCs/>
          <w:kern w:val="0"/>
          <w:sz w:val="28"/>
          <w:szCs w:val="28"/>
        </w:rPr>
        <w:t>TX, RX: UART serial port pin;</w:t>
      </w:r>
    </w:p>
    <w:p>
      <w:pPr>
        <w:jc w:val="left"/>
        <w:rPr>
          <w:rFonts w:hint="eastAsia"/>
          <w:b/>
          <w:bCs/>
          <w:kern w:val="0"/>
          <w:sz w:val="28"/>
          <w:szCs w:val="28"/>
        </w:rPr>
      </w:pPr>
      <w:r>
        <w:rPr>
          <w:rFonts w:hint="eastAsia"/>
          <w:b/>
          <w:bCs/>
          <w:kern w:val="0"/>
          <w:sz w:val="28"/>
          <w:szCs w:val="28"/>
        </w:rPr>
        <w:t>5V, GND, SWIM, NRST: microcontroller program download port.</w:t>
      </w:r>
    </w:p>
    <w:p>
      <w:pPr>
        <w:jc w:val="left"/>
        <w:rPr>
          <w:rFonts w:hint="eastAsia"/>
          <w:b/>
          <w:bCs/>
          <w:kern w:val="0"/>
          <w:sz w:val="28"/>
          <w:szCs w:val="28"/>
        </w:rPr>
      </w:pPr>
      <w:r>
        <w:rPr>
          <w:rFonts w:hint="eastAsia"/>
          <w:b/>
          <w:bCs/>
          <w:kern w:val="0"/>
          <w:sz w:val="28"/>
          <w:szCs w:val="28"/>
        </w:rPr>
        <w:t>LED D2/D4 (red light) : relay working indicator light, lit when open</w:t>
      </w:r>
    </w:p>
    <w:p>
      <w:pPr>
        <w:jc w:val="left"/>
        <w:rPr>
          <w:rFonts w:hint="eastAsia"/>
          <w:b/>
          <w:bCs/>
          <w:kern w:val="0"/>
          <w:sz w:val="28"/>
          <w:szCs w:val="28"/>
        </w:rPr>
      </w:pPr>
      <w:r>
        <w:rPr>
          <w:rFonts w:hint="eastAsia"/>
          <w:b/>
          <w:bCs/>
          <w:kern w:val="0"/>
          <w:sz w:val="28"/>
          <w:szCs w:val="28"/>
        </w:rPr>
        <w:t>LED D1 (blue light) : Bluetooth status indicator, described as follows:</w:t>
      </w:r>
    </w:p>
    <w:p>
      <w:pPr>
        <w:jc w:val="left"/>
        <w:rPr>
          <w:rFonts w:hint="eastAsia"/>
          <w:b/>
          <w:bCs/>
          <w:kern w:val="0"/>
          <w:sz w:val="28"/>
          <w:szCs w:val="28"/>
        </w:rPr>
      </w:pPr>
      <w:r>
        <w:rPr>
          <w:rFonts w:hint="eastAsia"/>
          <w:b/>
          <w:bCs/>
          <w:kern w:val="0"/>
          <w:sz w:val="28"/>
          <w:szCs w:val="28"/>
        </w:rPr>
        <w:t>(1) Slow blinking indicates waiting for the connection to be established with the mobile phone;</w:t>
      </w:r>
    </w:p>
    <w:p>
      <w:pPr>
        <w:jc w:val="left"/>
        <w:rPr>
          <w:rFonts w:hint="eastAsia"/>
          <w:b/>
          <w:bCs/>
          <w:kern w:val="0"/>
          <w:sz w:val="28"/>
          <w:szCs w:val="28"/>
        </w:rPr>
      </w:pPr>
      <w:r>
        <w:rPr>
          <w:rFonts w:hint="eastAsia"/>
          <w:b/>
          <w:bCs/>
          <w:kern w:val="0"/>
          <w:sz w:val="28"/>
          <w:szCs w:val="28"/>
        </w:rPr>
        <w:t>(2) When it is steady on, it indicates successful connection with the mobile phone.</w:t>
      </w:r>
    </w:p>
    <w:p>
      <w:pPr>
        <w:jc w:val="left"/>
        <w:rPr>
          <w:rFonts w:hint="eastAsia"/>
          <w:b/>
          <w:bCs/>
          <w:kern w:val="0"/>
          <w:sz w:val="28"/>
          <w:szCs w:val="28"/>
        </w:rPr>
      </w:pPr>
    </w:p>
    <w:p>
      <w:pPr>
        <w:jc w:val="left"/>
        <w:rPr>
          <w:rFonts w:hint="eastAsia"/>
          <w:b/>
          <w:bCs/>
          <w:kern w:val="0"/>
          <w:sz w:val="28"/>
          <w:szCs w:val="28"/>
        </w:rPr>
      </w:pPr>
      <w:r>
        <w:rPr>
          <w:rFonts w:hint="eastAsia"/>
          <w:b/>
          <w:bCs/>
          <w:kern w:val="0"/>
          <w:sz w:val="28"/>
          <w:szCs w:val="28"/>
        </w:rPr>
        <w:t>The reserved two jumper caps: Connect them to the right end (RX to RX1, TX to TX1) in normal use. If you want to use the USB-to-TTL serial port module to debug the SPP-C module alone, connect them to the left end (otherwise, interference may occur).</w:t>
      </w:r>
    </w:p>
    <w:p>
      <w:pPr>
        <w:jc w:val="left"/>
        <w:rPr>
          <w:rFonts w:hint="eastAsia"/>
          <w:b/>
          <w:bCs/>
          <w:kern w:val="0"/>
          <w:sz w:val="28"/>
          <w:szCs w:val="28"/>
        </w:rPr>
      </w:pPr>
    </w:p>
    <w:p>
      <w:pPr>
        <w:jc w:val="left"/>
        <w:rPr>
          <w:rFonts w:hint="eastAsia"/>
          <w:b/>
          <w:bCs/>
          <w:kern w:val="0"/>
          <w:sz w:val="28"/>
          <w:szCs w:val="28"/>
        </w:rPr>
      </w:pPr>
      <w:r>
        <w:rPr>
          <w:rFonts w:hint="eastAsia"/>
          <w:b/>
          <w:bCs/>
          <w:kern w:val="0"/>
          <w:sz w:val="28"/>
          <w:szCs w:val="28"/>
        </w:rPr>
        <w:t>COM1: common end;</w:t>
      </w:r>
    </w:p>
    <w:p>
      <w:pPr>
        <w:jc w:val="left"/>
        <w:rPr>
          <w:rFonts w:hint="eastAsia"/>
          <w:b/>
          <w:bCs/>
          <w:kern w:val="0"/>
          <w:sz w:val="28"/>
          <w:szCs w:val="28"/>
        </w:rPr>
      </w:pPr>
      <w:r>
        <w:rPr>
          <w:rFonts w:hint="eastAsia"/>
          <w:b/>
          <w:bCs/>
          <w:kern w:val="0"/>
          <w:sz w:val="28"/>
          <w:szCs w:val="28"/>
        </w:rPr>
        <w:t>NC1: normally closed end, the relay is short connected with COM1 before pulling, and suspended after pulling;</w:t>
      </w:r>
    </w:p>
    <w:p>
      <w:pPr>
        <w:jc w:val="left"/>
        <w:rPr>
          <w:rFonts w:hint="eastAsia"/>
          <w:b/>
          <w:bCs/>
          <w:kern w:val="0"/>
          <w:sz w:val="28"/>
          <w:szCs w:val="28"/>
        </w:rPr>
      </w:pPr>
      <w:r>
        <w:rPr>
          <w:rFonts w:hint="eastAsia"/>
          <w:b/>
          <w:bCs/>
          <w:kern w:val="0"/>
          <w:sz w:val="28"/>
          <w:szCs w:val="28"/>
        </w:rPr>
        <w:t>NO1: normal beginning, the relay is suspended before pulling, and short connected with COM1 after pulling.</w:t>
      </w:r>
    </w:p>
    <w:p>
      <w:pPr>
        <w:jc w:val="left"/>
        <w:rPr>
          <w:rFonts w:hint="eastAsia"/>
          <w:b/>
          <w:bCs/>
          <w:kern w:val="0"/>
          <w:sz w:val="28"/>
          <w:szCs w:val="28"/>
        </w:rPr>
      </w:pPr>
    </w:p>
    <w:p>
      <w:pPr>
        <w:jc w:val="left"/>
        <w:rPr>
          <w:rFonts w:hint="eastAsia"/>
          <w:b/>
          <w:bCs/>
          <w:kern w:val="0"/>
          <w:sz w:val="28"/>
          <w:szCs w:val="28"/>
        </w:rPr>
      </w:pPr>
      <w:r>
        <w:rPr>
          <w:rFonts w:hint="eastAsia"/>
          <w:b/>
          <w:bCs/>
          <w:kern w:val="0"/>
          <w:sz w:val="28"/>
          <w:szCs w:val="28"/>
        </w:rPr>
        <w:t>COM2: common end;</w:t>
      </w:r>
    </w:p>
    <w:p>
      <w:pPr>
        <w:jc w:val="left"/>
        <w:rPr>
          <w:rFonts w:hint="eastAsia"/>
          <w:b/>
          <w:bCs/>
          <w:kern w:val="0"/>
          <w:sz w:val="28"/>
          <w:szCs w:val="28"/>
        </w:rPr>
      </w:pPr>
      <w:r>
        <w:rPr>
          <w:rFonts w:hint="eastAsia"/>
          <w:b/>
          <w:bCs/>
          <w:kern w:val="0"/>
          <w:sz w:val="28"/>
          <w:szCs w:val="28"/>
        </w:rPr>
        <w:t>NC2: normally closed end, the relay is short connected with COM2 before pulling, and suspended after pulling;</w:t>
      </w:r>
    </w:p>
    <w:p>
      <w:pPr>
        <w:jc w:val="left"/>
        <w:rPr>
          <w:rFonts w:hint="eastAsia"/>
          <w:b/>
          <w:bCs/>
          <w:kern w:val="0"/>
          <w:sz w:val="28"/>
          <w:szCs w:val="28"/>
        </w:rPr>
      </w:pPr>
      <w:r>
        <w:rPr>
          <w:rFonts w:hint="eastAsia"/>
          <w:b/>
          <w:bCs/>
          <w:kern w:val="0"/>
          <w:sz w:val="28"/>
          <w:szCs w:val="28"/>
        </w:rPr>
        <w:t>NO2: normal beginning, the relay is suspended before pulling, and short connected with COM2 after pulling.</w:t>
      </w:r>
    </w:p>
    <w:p>
      <w:pPr>
        <w:jc w:val="left"/>
        <w:rPr>
          <w:rFonts w:hint="eastAsia"/>
          <w:b/>
          <w:bCs/>
          <w:kern w:val="0"/>
          <w:sz w:val="28"/>
          <w:szCs w:val="28"/>
        </w:rPr>
      </w:pPr>
    </w:p>
    <w:p>
      <w:pPr>
        <w:jc w:val="left"/>
        <w:rPr>
          <w:rFonts w:hint="eastAsia"/>
          <w:b/>
          <w:bCs/>
          <w:kern w:val="0"/>
          <w:sz w:val="28"/>
          <w:szCs w:val="28"/>
        </w:rPr>
      </w:pPr>
      <w:r>
        <w:rPr>
          <w:rFonts w:hint="eastAsia"/>
          <w:b/>
          <w:bCs/>
          <w:kern w:val="0"/>
          <w:sz w:val="28"/>
          <w:szCs w:val="28"/>
        </w:rPr>
        <w:t>Relay control instructions (in HEX form) :</w:t>
      </w:r>
    </w:p>
    <w:p>
      <w:pPr>
        <w:jc w:val="left"/>
        <w:rPr>
          <w:rFonts w:hint="eastAsia"/>
          <w:b/>
          <w:bCs/>
          <w:kern w:val="0"/>
          <w:sz w:val="28"/>
          <w:szCs w:val="28"/>
        </w:rPr>
      </w:pPr>
      <w:r>
        <w:rPr>
          <w:rFonts w:hint="eastAsia"/>
          <w:b/>
          <w:bCs/>
          <w:kern w:val="0"/>
          <w:sz w:val="28"/>
          <w:szCs w:val="28"/>
        </w:rPr>
        <w:t>Open the first relay: A0 01 01 A2</w:t>
      </w:r>
    </w:p>
    <w:p>
      <w:pPr>
        <w:jc w:val="left"/>
        <w:rPr>
          <w:rFonts w:hint="eastAsia"/>
          <w:b/>
          <w:bCs/>
          <w:kern w:val="0"/>
          <w:sz w:val="28"/>
          <w:szCs w:val="28"/>
        </w:rPr>
      </w:pPr>
      <w:r>
        <w:rPr>
          <w:rFonts w:hint="eastAsia"/>
          <w:b/>
          <w:bCs/>
          <w:kern w:val="0"/>
          <w:sz w:val="28"/>
          <w:szCs w:val="28"/>
        </w:rPr>
        <w:t>Close the first relay: A0 01 00 A1</w:t>
      </w:r>
    </w:p>
    <w:p>
      <w:pPr>
        <w:jc w:val="left"/>
        <w:rPr>
          <w:rFonts w:hint="eastAsia"/>
          <w:b/>
          <w:bCs/>
          <w:kern w:val="0"/>
          <w:sz w:val="28"/>
          <w:szCs w:val="28"/>
        </w:rPr>
      </w:pPr>
      <w:r>
        <w:rPr>
          <w:rFonts w:hint="eastAsia"/>
          <w:b/>
          <w:bCs/>
          <w:kern w:val="0"/>
          <w:sz w:val="28"/>
          <w:szCs w:val="28"/>
        </w:rPr>
        <w:t>Switch on the first relay: A0 02 01 A3</w:t>
      </w:r>
    </w:p>
    <w:p>
      <w:pPr>
        <w:jc w:val="left"/>
        <w:rPr>
          <w:rFonts w:hint="eastAsia"/>
          <w:b/>
          <w:bCs/>
          <w:kern w:val="0"/>
          <w:sz w:val="28"/>
          <w:szCs w:val="28"/>
        </w:rPr>
      </w:pPr>
      <w:r>
        <w:rPr>
          <w:rFonts w:hint="eastAsia"/>
          <w:b/>
          <w:bCs/>
          <w:kern w:val="0"/>
          <w:sz w:val="28"/>
          <w:szCs w:val="28"/>
        </w:rPr>
        <w:t>Close the first relay: A0 02 00 A2</w:t>
      </w:r>
    </w:p>
    <w:p>
      <w:pPr>
        <w:jc w:val="left"/>
        <w:rPr>
          <w:rFonts w:hint="eastAsia"/>
          <w:b/>
          <w:bCs/>
          <w:kern w:val="0"/>
          <w:sz w:val="28"/>
          <w:szCs w:val="28"/>
        </w:rPr>
      </w:pPr>
    </w:p>
    <w:p>
      <w:pPr>
        <w:jc w:val="left"/>
        <w:rPr>
          <w:rFonts w:hint="eastAsia"/>
          <w:b/>
          <w:bCs/>
          <w:kern w:val="0"/>
          <w:sz w:val="28"/>
          <w:szCs w:val="28"/>
        </w:rPr>
      </w:pPr>
      <w:r>
        <w:rPr>
          <w:rFonts w:hint="eastAsia"/>
          <w:b/>
          <w:bCs/>
          <w:kern w:val="0"/>
          <w:sz w:val="28"/>
          <w:szCs w:val="28"/>
        </w:rPr>
        <w:t>1. Connect the power supply: IN+ and IN- of the module are respectively connected to the positive and negative poles of the 12V power supply</w:t>
      </w:r>
    </w:p>
    <w:p>
      <w:pPr>
        <w:jc w:val="left"/>
        <w:rPr>
          <w:rFonts w:hint="eastAsia"/>
          <w:b/>
          <w:bCs/>
          <w:kern w:val="0"/>
          <w:sz w:val="28"/>
          <w:szCs w:val="28"/>
        </w:rPr>
      </w:pPr>
      <w:r>
        <w:rPr>
          <w:rFonts w:hint="eastAsia"/>
          <w:b/>
          <w:bCs/>
          <w:kern w:val="0"/>
          <w:sz w:val="28"/>
          <w:szCs w:val="28"/>
        </w:rPr>
        <w:t>2. Use APP to control the 2-way relay</w:t>
      </w:r>
    </w:p>
    <w:p>
      <w:pPr>
        <w:jc w:val="left"/>
        <w:rPr>
          <w:rFonts w:hint="eastAsia"/>
          <w:b/>
          <w:bCs/>
          <w:kern w:val="0"/>
          <w:sz w:val="28"/>
          <w:szCs w:val="28"/>
        </w:rPr>
      </w:pPr>
      <w:r>
        <w:rPr>
          <w:rFonts w:hint="eastAsia"/>
          <w:b/>
          <w:bCs/>
          <w:kern w:val="0"/>
          <w:sz w:val="28"/>
          <w:szCs w:val="28"/>
        </w:rPr>
        <w:t>There are two apps available: one is a Bluetooth relay special APP developed by Elsay Electronics, and the other is a universal APP downloaded from Android APP Store.</w:t>
      </w:r>
    </w:p>
    <w:p>
      <w:pPr>
        <w:jc w:val="left"/>
        <w:rPr>
          <w:rFonts w:hint="eastAsia"/>
          <w:b/>
          <w:bCs/>
          <w:kern w:val="0"/>
          <w:sz w:val="28"/>
          <w:szCs w:val="28"/>
        </w:rPr>
      </w:pPr>
      <w:r>
        <w:rPr>
          <w:rFonts w:hint="eastAsia"/>
          <w:b/>
          <w:bCs/>
          <w:kern w:val="0"/>
          <w:sz w:val="28"/>
          <w:szCs w:val="28"/>
        </w:rPr>
        <w:t>2.1 Instructions for using Bluetooth relay special APP:</w:t>
      </w:r>
    </w:p>
    <w:p>
      <w:pPr>
        <w:jc w:val="left"/>
        <w:rPr>
          <w:rFonts w:hint="eastAsia"/>
          <w:b/>
          <w:bCs/>
          <w:kern w:val="0"/>
          <w:sz w:val="28"/>
          <w:szCs w:val="28"/>
        </w:rPr>
      </w:pPr>
      <w:r>
        <w:rPr>
          <w:rFonts w:hint="eastAsia"/>
          <w:b/>
          <w:bCs/>
          <w:kern w:val="0"/>
          <w:sz w:val="28"/>
          <w:szCs w:val="28"/>
        </w:rPr>
        <w:t>2.1.1 Install "LCBS Test Program" APP and Bluetooth serial port transmission tool on Android mobile phone, open the APP, click "Search Bluetooth", connect the mobile phone to the Bluetooth module, enter the password and click confirm. After successful connection, the blue light will change from slow flashing to steady on, and then click the box to control the relay switch.</w:t>
      </w:r>
    </w:p>
    <w:p>
      <w:pPr>
        <w:jc w:val="left"/>
        <w:rPr>
          <w:rFonts w:hint="eastAsia"/>
          <w:sz w:val="24"/>
        </w:rPr>
      </w:pPr>
      <w:r>
        <w:rPr>
          <w:sz w:val="24"/>
        </w:rPr>
        <w:drawing>
          <wp:inline distT="0" distB="0" distL="0" distR="0">
            <wp:extent cx="2193925" cy="389572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cstate="print"/>
                    <a:srcRect/>
                    <a:stretch>
                      <a:fillRect/>
                    </a:stretch>
                  </pic:blipFill>
                  <pic:spPr>
                    <a:xfrm>
                      <a:off x="0" y="0"/>
                      <a:ext cx="2194552" cy="3895725"/>
                    </a:xfrm>
                    <a:prstGeom prst="rect">
                      <a:avLst/>
                    </a:prstGeom>
                    <a:noFill/>
                    <a:ln w="9525">
                      <a:noFill/>
                      <a:miter lim="800000"/>
                      <a:headEnd/>
                      <a:tailEnd/>
                    </a:ln>
                  </pic:spPr>
                </pic:pic>
              </a:graphicData>
            </a:graphic>
          </wp:inline>
        </w:drawing>
      </w:r>
      <w:r>
        <w:rPr>
          <w:rFonts w:hint="eastAsia"/>
          <w:sz w:val="24"/>
        </w:rPr>
        <w:t xml:space="preserve">         </w:t>
      </w:r>
      <w:r>
        <w:rPr>
          <w:rFonts w:hint="eastAsia"/>
          <w:sz w:val="24"/>
        </w:rPr>
        <w:drawing>
          <wp:inline distT="0" distB="0" distL="0" distR="0">
            <wp:extent cx="2190115" cy="3895725"/>
            <wp:effectExtent l="19050" t="0" r="14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noChangeArrowheads="1"/>
                    </pic:cNvPicPr>
                  </pic:nvPicPr>
                  <pic:blipFill>
                    <a:blip r:embed="rId7" cstate="print"/>
                    <a:srcRect/>
                    <a:stretch>
                      <a:fillRect/>
                    </a:stretch>
                  </pic:blipFill>
                  <pic:spPr>
                    <a:xfrm>
                      <a:off x="0" y="0"/>
                      <a:ext cx="2193941" cy="3901657"/>
                    </a:xfrm>
                    <a:prstGeom prst="rect">
                      <a:avLst/>
                    </a:prstGeom>
                    <a:noFill/>
                    <a:ln w="9525">
                      <a:noFill/>
                      <a:miter lim="800000"/>
                      <a:headEnd/>
                      <a:tailEnd/>
                    </a:ln>
                  </pic:spPr>
                </pic:pic>
              </a:graphicData>
            </a:graphic>
          </wp:inline>
        </w:drawing>
      </w:r>
      <w:r>
        <w:rPr>
          <w:rFonts w:hint="eastAsia"/>
          <w:sz w:val="24"/>
        </w:rPr>
        <w:t xml:space="preserve">  </w:t>
      </w:r>
    </w:p>
    <w:p>
      <w:pPr>
        <w:rPr>
          <w:sz w:val="24"/>
        </w:rPr>
      </w:pPr>
      <w:r>
        <w:rPr>
          <w:sz w:val="24"/>
        </w:rPr>
        <w:drawing>
          <wp:inline distT="0" distB="0" distL="0" distR="0">
            <wp:extent cx="2144395" cy="3809365"/>
            <wp:effectExtent l="19050" t="0" r="8095"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noChangeArrowheads="1"/>
                    </pic:cNvPicPr>
                  </pic:nvPicPr>
                  <pic:blipFill>
                    <a:blip r:embed="rId8" cstate="print"/>
                    <a:srcRect/>
                    <a:stretch>
                      <a:fillRect/>
                    </a:stretch>
                  </pic:blipFill>
                  <pic:spPr>
                    <a:xfrm>
                      <a:off x="0" y="0"/>
                      <a:ext cx="2144578" cy="3810006"/>
                    </a:xfrm>
                    <a:prstGeom prst="rect">
                      <a:avLst/>
                    </a:prstGeom>
                    <a:noFill/>
                    <a:ln w="9525">
                      <a:noFill/>
                      <a:miter lim="800000"/>
                      <a:headEnd/>
                      <a:tailEnd/>
                    </a:ln>
                  </pic:spPr>
                </pic:pic>
              </a:graphicData>
            </a:graphic>
          </wp:inline>
        </w:drawing>
      </w:r>
      <w:r>
        <w:rPr>
          <w:rFonts w:hint="eastAsia"/>
          <w:sz w:val="24"/>
        </w:rPr>
        <w:t xml:space="preserve">     </w:t>
      </w:r>
      <w:r>
        <w:rPr>
          <w:rFonts w:hint="eastAsia"/>
          <w:sz w:val="24"/>
        </w:rPr>
        <w:drawing>
          <wp:inline distT="0" distB="0" distL="0" distR="0">
            <wp:extent cx="2136140" cy="380619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9" cstate="print"/>
                    <a:srcRect/>
                    <a:stretch>
                      <a:fillRect/>
                    </a:stretch>
                  </pic:blipFill>
                  <pic:spPr>
                    <a:xfrm>
                      <a:off x="0" y="0"/>
                      <a:ext cx="2135915" cy="3805321"/>
                    </a:xfrm>
                    <a:prstGeom prst="rect">
                      <a:avLst/>
                    </a:prstGeom>
                    <a:noFill/>
                    <a:ln w="9525">
                      <a:noFill/>
                      <a:miter lim="800000"/>
                      <a:headEnd/>
                      <a:tailEnd/>
                    </a:ln>
                  </pic:spPr>
                </pic:pic>
              </a:graphicData>
            </a:graphic>
          </wp:inline>
        </w:drawing>
      </w:r>
    </w:p>
    <w:p>
      <w:pPr>
        <w:rPr>
          <w:rFonts w:hint="eastAsia"/>
          <w:sz w:val="24"/>
        </w:rPr>
      </w:pPr>
    </w:p>
    <w:p>
      <w:pPr>
        <w:jc w:val="left"/>
        <w:rPr>
          <w:rFonts w:hint="eastAsia"/>
          <w:sz w:val="24"/>
        </w:rPr>
      </w:pPr>
      <w:r>
        <w:rPr>
          <w:rFonts w:hint="eastAsia"/>
          <w:sz w:val="24"/>
        </w:rPr>
        <w:t>2.2. Instructions for Bluetooth relay Universal APP:</w:t>
      </w:r>
    </w:p>
    <w:p>
      <w:pPr>
        <w:jc w:val="left"/>
        <w:rPr>
          <w:sz w:val="24"/>
        </w:rPr>
      </w:pPr>
      <w:r>
        <w:rPr>
          <w:rFonts w:hint="eastAsia"/>
          <w:sz w:val="24"/>
        </w:rPr>
        <w:t>2.2.1 Install APP "BlueSPP_37" on Android phone, Bluetooth serial port transmission tool, which is used to send relay control commands. Click "Switch", and then long press the gray square on the interface to input the name and content of the two relay control commands respectively (instruction format is HEX).</w:t>
      </w:r>
    </w:p>
    <w:p>
      <w:pPr>
        <w:rPr>
          <w:rFonts w:ascii="宋体" w:hAnsi="宋体" w:cs="宋体"/>
          <w:kern w:val="0"/>
          <w:sz w:val="24"/>
        </w:rPr>
      </w:pPr>
      <w:r>
        <w:rPr>
          <w:sz w:val="24"/>
        </w:rPr>
        <w:drawing>
          <wp:inline distT="0" distB="0" distL="0" distR="0">
            <wp:extent cx="2239010" cy="3933825"/>
            <wp:effectExtent l="19050" t="0" r="8646" b="0"/>
            <wp:docPr id="26" name="图片 1" descr="C:\Users\Xiou Teng\AppData\Roaming\Tencent\Users\1098498524\TIM\WinTemp\RichOle\]3(FO]MRKC)VOFL5N%XS60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C:\Users\Xiou Teng\AppData\Roaming\Tencent\Users\1098498524\TIM\WinTemp\RichOle\]3(FO]MRKC)VOFL5N%XS60S.png"/>
                    <pic:cNvPicPr>
                      <a:picLocks noChangeAspect="1" noChangeArrowheads="1"/>
                    </pic:cNvPicPr>
                  </pic:nvPicPr>
                  <pic:blipFill>
                    <a:blip r:embed="rId10"/>
                    <a:srcRect/>
                    <a:stretch>
                      <a:fillRect/>
                    </a:stretch>
                  </pic:blipFill>
                  <pic:spPr>
                    <a:xfrm>
                      <a:off x="0" y="0"/>
                      <a:ext cx="2239940" cy="3935030"/>
                    </a:xfrm>
                    <a:prstGeom prst="rect">
                      <a:avLst/>
                    </a:prstGeom>
                    <a:noFill/>
                    <a:ln w="9525">
                      <a:noFill/>
                      <a:miter lim="800000"/>
                      <a:headEnd/>
                      <a:tailEnd/>
                    </a:ln>
                  </pic:spPr>
                </pic:pic>
              </a:graphicData>
            </a:graphic>
          </wp:inline>
        </w:drawing>
      </w:r>
      <w:r>
        <w:rPr>
          <w:rFonts w:ascii="宋体" w:hAnsi="宋体" w:cs="宋体"/>
          <w:kern w:val="0"/>
          <w:sz w:val="24"/>
        </w:rPr>
        <w:drawing>
          <wp:inline distT="0" distB="0" distL="0" distR="0">
            <wp:extent cx="2208530" cy="3926840"/>
            <wp:effectExtent l="19050" t="0" r="742" b="0"/>
            <wp:docPr id="30" name="图片 13" descr="C:\Users\Xiou Teng\Documents\Tencent Files\1098498524\Image\C2C\7FE73D1DBDB26BB514DBAD70903E95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descr="C:\Users\Xiou Teng\Documents\Tencent Files\1098498524\Image\C2C\7FE73D1DBDB26BB514DBAD70903E951F.png"/>
                    <pic:cNvPicPr>
                      <a:picLocks noChangeAspect="1" noChangeArrowheads="1"/>
                    </pic:cNvPicPr>
                  </pic:nvPicPr>
                  <pic:blipFill>
                    <a:blip r:embed="rId11" cstate="print"/>
                    <a:srcRect/>
                    <a:stretch>
                      <a:fillRect/>
                    </a:stretch>
                  </pic:blipFill>
                  <pic:spPr>
                    <a:xfrm>
                      <a:off x="0" y="0"/>
                      <a:ext cx="2219125" cy="3945113"/>
                    </a:xfrm>
                    <a:prstGeom prst="rect">
                      <a:avLst/>
                    </a:prstGeom>
                    <a:noFill/>
                    <a:ln w="9525">
                      <a:noFill/>
                      <a:miter lim="800000"/>
                      <a:headEnd/>
                      <a:tailEnd/>
                    </a:ln>
                  </pic:spPr>
                </pic:pic>
              </a:graphicData>
            </a:graphic>
          </wp:inline>
        </w:drawing>
      </w:r>
      <w:r>
        <w:rPr>
          <w:rFonts w:ascii="宋体" w:hAnsi="宋体" w:cs="宋体"/>
          <w:kern w:val="0"/>
          <w:sz w:val="24"/>
        </w:rPr>
        <w:drawing>
          <wp:inline distT="0" distB="0" distL="0" distR="0">
            <wp:extent cx="2209800" cy="3928110"/>
            <wp:effectExtent l="19050" t="0" r="0" b="0"/>
            <wp:docPr id="31" name="图片 17" descr="C:\Users\Xiou Teng\Documents\Tencent Files\1098498524\Image\C2C\33F6E73DD4FEE530058E5E9C07B2BF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descr="C:\Users\Xiou Teng\Documents\Tencent Files\1098498524\Image\C2C\33F6E73DD4FEE530058E5E9C07B2BFF6.png"/>
                    <pic:cNvPicPr>
                      <a:picLocks noChangeAspect="1" noChangeArrowheads="1"/>
                    </pic:cNvPicPr>
                  </pic:nvPicPr>
                  <pic:blipFill>
                    <a:blip r:embed="rId12" cstate="print"/>
                    <a:srcRect/>
                    <a:stretch>
                      <a:fillRect/>
                    </a:stretch>
                  </pic:blipFill>
                  <pic:spPr>
                    <a:xfrm>
                      <a:off x="0" y="0"/>
                      <a:ext cx="2211111" cy="3930866"/>
                    </a:xfrm>
                    <a:prstGeom prst="rect">
                      <a:avLst/>
                    </a:prstGeom>
                    <a:noFill/>
                    <a:ln w="9525">
                      <a:noFill/>
                      <a:miter lim="800000"/>
                      <a:headEnd/>
                      <a:tailEnd/>
                    </a:ln>
                  </pic:spPr>
                </pic:pic>
              </a:graphicData>
            </a:graphic>
          </wp:inline>
        </w:drawing>
      </w:r>
      <w:r>
        <w:rPr>
          <w:rFonts w:hint="eastAsia" w:ascii="宋体" w:hAnsi="宋体" w:cs="宋体"/>
          <w:kern w:val="0"/>
          <w:sz w:val="24"/>
          <w:lang w:val="en-US" w:eastAsia="zh-CN"/>
        </w:rPr>
        <w:t xml:space="preserve">          </w:t>
      </w:r>
      <w:r>
        <w:rPr>
          <w:rFonts w:ascii="宋体" w:hAnsi="宋体" w:cs="宋体"/>
          <w:kern w:val="0"/>
          <w:sz w:val="24"/>
        </w:rPr>
        <w:drawing>
          <wp:inline distT="0" distB="0" distL="0" distR="0">
            <wp:extent cx="2212340" cy="3933825"/>
            <wp:effectExtent l="19050" t="0" r="0" b="0"/>
            <wp:docPr id="25" name="图片 9" descr="C:\Users\Xiou Teng\Documents\Tencent Files\1098498524\Image\C2C\AD9036053E0472A4358A3A2922F108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descr="C:\Users\Xiou Teng\Documents\Tencent Files\1098498524\Image\C2C\AD9036053E0472A4358A3A2922F108A0.png"/>
                    <pic:cNvPicPr>
                      <a:picLocks noChangeAspect="1" noChangeArrowheads="1"/>
                    </pic:cNvPicPr>
                  </pic:nvPicPr>
                  <pic:blipFill>
                    <a:blip r:embed="rId13" cstate="print"/>
                    <a:srcRect/>
                    <a:stretch>
                      <a:fillRect/>
                    </a:stretch>
                  </pic:blipFill>
                  <pic:spPr>
                    <a:xfrm>
                      <a:off x="0" y="0"/>
                      <a:ext cx="2212778" cy="3933825"/>
                    </a:xfrm>
                    <a:prstGeom prst="rect">
                      <a:avLst/>
                    </a:prstGeom>
                    <a:noFill/>
                    <a:ln w="9525">
                      <a:noFill/>
                      <a:miter lim="800000"/>
                      <a:headEnd/>
                      <a:tailEnd/>
                    </a:ln>
                  </pic:spPr>
                </pic:pic>
              </a:graphicData>
            </a:graphic>
          </wp:inline>
        </w:drawing>
      </w:r>
    </w:p>
    <w:p>
      <w:pPr>
        <w:rPr>
          <w:rFonts w:ascii="宋体" w:hAnsi="宋体" w:cs="宋体"/>
          <w:kern w:val="0"/>
          <w:sz w:val="24"/>
        </w:rPr>
      </w:pPr>
    </w:p>
    <w:p>
      <w:pPr>
        <w:rPr>
          <w:rFonts w:ascii="宋体" w:hAnsi="宋体" w:cs="宋体"/>
          <w:kern w:val="0"/>
          <w:sz w:val="24"/>
        </w:rPr>
      </w:pPr>
    </w:p>
    <w:p>
      <w:pPr>
        <w:rPr>
          <w:rFonts w:ascii="宋体" w:hAnsi="宋体" w:cs="宋体"/>
          <w:kern w:val="0"/>
          <w:sz w:val="24"/>
        </w:rPr>
      </w:pPr>
    </w:p>
    <w:p>
      <w:pPr>
        <w:jc w:val="center"/>
        <w:rPr>
          <w:sz w:val="24"/>
        </w:rPr>
      </w:pPr>
    </w:p>
    <w:p>
      <w:pPr>
        <w:jc w:val="both"/>
        <w:rPr>
          <w:rFonts w:hint="eastAsia"/>
          <w:sz w:val="24"/>
        </w:rPr>
      </w:pPr>
      <w:r>
        <w:rPr>
          <w:rFonts w:hint="eastAsia"/>
          <w:sz w:val="24"/>
        </w:rPr>
        <w:t>2.2.2 Open the "BlueSPP_37" APP and click "Connect" to connect the mobile phone to the Bluetooth module (initial password is 1234). After successful connection, the blue light will change from flashing to steady on. Click the gray square to send instructions to control relay switch.</w:t>
      </w:r>
    </w:p>
    <w:p>
      <w:pPr>
        <w:jc w:val="both"/>
        <w:rPr>
          <w:sz w:val="24"/>
        </w:rPr>
      </w:pPr>
      <w:r>
        <w:rPr>
          <w:sz w:val="24"/>
        </w:rPr>
        <w:drawing>
          <wp:inline distT="0" distB="0" distL="0" distR="0">
            <wp:extent cx="2218055" cy="3947160"/>
            <wp:effectExtent l="1905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noChangeArrowheads="1"/>
                    </pic:cNvPicPr>
                  </pic:nvPicPr>
                  <pic:blipFill>
                    <a:blip r:embed="rId14"/>
                    <a:srcRect/>
                    <a:stretch>
                      <a:fillRect/>
                    </a:stretch>
                  </pic:blipFill>
                  <pic:spPr>
                    <a:xfrm>
                      <a:off x="0" y="0"/>
                      <a:ext cx="2223222" cy="3956758"/>
                    </a:xfrm>
                    <a:prstGeom prst="rect">
                      <a:avLst/>
                    </a:prstGeom>
                    <a:noFill/>
                    <a:ln w="9525">
                      <a:noFill/>
                      <a:miter lim="800000"/>
                      <a:headEnd/>
                      <a:tailEnd/>
                    </a:ln>
                  </pic:spPr>
                </pic:pic>
              </a:graphicData>
            </a:graphic>
          </wp:inline>
        </w:drawing>
      </w:r>
      <w:r>
        <w:rPr>
          <w:sz w:val="24"/>
        </w:rPr>
        <w:drawing>
          <wp:inline distT="0" distB="0" distL="0" distR="0">
            <wp:extent cx="2226310" cy="3947160"/>
            <wp:effectExtent l="19050" t="0" r="2243" b="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noChangeArrowheads="1"/>
                    </pic:cNvPicPr>
                  </pic:nvPicPr>
                  <pic:blipFill>
                    <a:blip r:embed="rId15" cstate="print"/>
                    <a:srcRect/>
                    <a:stretch>
                      <a:fillRect/>
                    </a:stretch>
                  </pic:blipFill>
                  <pic:spPr>
                    <a:xfrm>
                      <a:off x="0" y="0"/>
                      <a:ext cx="2234522" cy="3961796"/>
                    </a:xfrm>
                    <a:prstGeom prst="rect">
                      <a:avLst/>
                    </a:prstGeom>
                    <a:noFill/>
                    <a:ln w="9525">
                      <a:noFill/>
                      <a:miter lim="800000"/>
                      <a:headEnd/>
                      <a:tailEnd/>
                    </a:ln>
                  </pic:spPr>
                </pic:pic>
              </a:graphicData>
            </a:graphic>
          </wp:inline>
        </w:drawing>
      </w:r>
      <w:r>
        <w:rPr>
          <w:sz w:val="24"/>
        </w:rPr>
        <w:drawing>
          <wp:inline distT="0" distB="0" distL="0" distR="0">
            <wp:extent cx="2223135" cy="3954780"/>
            <wp:effectExtent l="19050" t="0" r="5088" b="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noChangeArrowheads="1"/>
                    </pic:cNvPicPr>
                  </pic:nvPicPr>
                  <pic:blipFill>
                    <a:blip r:embed="rId16" cstate="print"/>
                    <a:srcRect/>
                    <a:stretch>
                      <a:fillRect/>
                    </a:stretch>
                  </pic:blipFill>
                  <pic:spPr>
                    <a:xfrm>
                      <a:off x="0" y="0"/>
                      <a:ext cx="2228950" cy="3964538"/>
                    </a:xfrm>
                    <a:prstGeom prst="rect">
                      <a:avLst/>
                    </a:prstGeom>
                    <a:noFill/>
                    <a:ln w="9525">
                      <a:noFill/>
                      <a:miter lim="800000"/>
                      <a:headEnd/>
                      <a:tailEnd/>
                    </a:ln>
                  </pic:spPr>
                </pic:pic>
              </a:graphicData>
            </a:graphic>
          </wp:inline>
        </w:drawing>
      </w:r>
      <w:r>
        <w:rPr>
          <w:rFonts w:hint="eastAsia"/>
          <w:sz w:val="24"/>
          <w:lang w:val="en-US" w:eastAsia="zh-CN"/>
        </w:rPr>
        <w:t xml:space="preserve">     </w:t>
      </w:r>
      <w:r>
        <w:rPr>
          <w:sz w:val="24"/>
        </w:rPr>
        <w:drawing>
          <wp:inline distT="0" distB="0" distL="0" distR="0">
            <wp:extent cx="2213610" cy="3953510"/>
            <wp:effectExtent l="19050" t="0" r="0" b="0"/>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noChangeArrowheads="1"/>
                    </pic:cNvPicPr>
                  </pic:nvPicPr>
                  <pic:blipFill>
                    <a:blip r:embed="rId17"/>
                    <a:srcRect/>
                    <a:stretch>
                      <a:fillRect/>
                    </a:stretch>
                  </pic:blipFill>
                  <pic:spPr>
                    <a:xfrm>
                      <a:off x="0" y="0"/>
                      <a:ext cx="2214070" cy="3954230"/>
                    </a:xfrm>
                    <a:prstGeom prst="rect">
                      <a:avLst/>
                    </a:prstGeom>
                    <a:noFill/>
                    <a:ln w="9525">
                      <a:noFill/>
                      <a:miter lim="800000"/>
                      <a:headEnd/>
                      <a:tailEnd/>
                    </a:ln>
                  </pic:spPr>
                </pic:pic>
              </a:graphicData>
            </a:graphic>
          </wp:inline>
        </w:drawing>
      </w:r>
    </w:p>
    <w:p>
      <w:pPr>
        <w:rPr>
          <w:sz w:val="24"/>
        </w:rPr>
      </w:pPr>
    </w:p>
    <w:p>
      <w:pPr>
        <w:rPr>
          <w:sz w:val="24"/>
        </w:rPr>
      </w:pPr>
    </w:p>
    <w:p>
      <w:pPr>
        <w:jc w:val="left"/>
        <w:rPr>
          <w:rFonts w:hint="eastAsia"/>
          <w:sz w:val="24"/>
        </w:rPr>
      </w:pPr>
      <w:r>
        <w:rPr>
          <w:rFonts w:hint="eastAsia"/>
          <w:sz w:val="24"/>
        </w:rPr>
        <w:t>3. Instructions for additional functions (as USB relay) :</w:t>
      </w:r>
    </w:p>
    <w:p>
      <w:pPr>
        <w:jc w:val="left"/>
        <w:rPr>
          <w:sz w:val="24"/>
        </w:rPr>
      </w:pPr>
      <w:r>
        <w:rPr>
          <w:rFonts w:hint="eastAsia"/>
          <w:sz w:val="24"/>
        </w:rPr>
        <w:t>Prepare a USB-to-TTL serial port module. Connect the GND, TX, and RX of the TTL module to the GND, TX, and RX of the relay module respectively (if there is no response, try to switch TX and RX). Open the serial debugging software (such as SSCOM32) on the computer and set the baud rate to 9600. When A0 01 01 A2 and A0 02 01 A3 are sent in hex mode, the first and second relays can be opened respectively. Sending A0 01 00 A1 and A0 02 00 A2 in hex mode can close the first and second relays, respectively. Take opening the relay as an example:</w:t>
      </w:r>
      <w:r>
        <w:rPr>
          <w:sz w:val="24"/>
        </w:rPr>
        <w:drawing>
          <wp:inline distT="0" distB="0" distL="0" distR="0">
            <wp:extent cx="4892675" cy="4532630"/>
            <wp:effectExtent l="19050" t="0" r="2658"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noChangeArrowheads="1"/>
                    </pic:cNvPicPr>
                  </pic:nvPicPr>
                  <pic:blipFill>
                    <a:blip r:embed="rId18"/>
                    <a:srcRect/>
                    <a:stretch>
                      <a:fillRect/>
                    </a:stretch>
                  </pic:blipFill>
                  <pic:spPr>
                    <a:xfrm>
                      <a:off x="0" y="0"/>
                      <a:ext cx="4893117" cy="4532766"/>
                    </a:xfrm>
                    <a:prstGeom prst="rect">
                      <a:avLst/>
                    </a:prstGeom>
                    <a:noFill/>
                    <a:ln w="9525">
                      <a:noFill/>
                      <a:miter lim="800000"/>
                      <a:headEnd/>
                      <a:tailEnd/>
                    </a:ln>
                  </pic:spPr>
                </pic:pic>
              </a:graphicData>
            </a:graphic>
          </wp:inline>
        </w:drawing>
      </w:r>
    </w:p>
    <w:p>
      <w:pPr>
        <w:jc w:val="center"/>
        <w:rPr>
          <w:sz w:val="24"/>
        </w:rPr>
      </w:pPr>
      <w:r>
        <w:rPr>
          <w:sz w:val="24"/>
        </w:rPr>
        <w:drawing>
          <wp:inline distT="0" distB="0" distL="0" distR="0">
            <wp:extent cx="5274310" cy="4548505"/>
            <wp:effectExtent l="19050" t="0" r="2540"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noChangeArrowheads="1"/>
                    </pic:cNvPicPr>
                  </pic:nvPicPr>
                  <pic:blipFill>
                    <a:blip r:embed="rId19"/>
                    <a:srcRect/>
                    <a:stretch>
                      <a:fillRect/>
                    </a:stretch>
                  </pic:blipFill>
                  <pic:spPr>
                    <a:xfrm>
                      <a:off x="0" y="0"/>
                      <a:ext cx="5274310" cy="4549016"/>
                    </a:xfrm>
                    <a:prstGeom prst="rect">
                      <a:avLst/>
                    </a:prstGeom>
                    <a:noFill/>
                    <a:ln w="9525">
                      <a:noFill/>
                      <a:miter lim="800000"/>
                      <a:headEnd/>
                      <a:tailEnd/>
                    </a:ln>
                  </pic:spPr>
                </pic:pic>
              </a:graphicData>
            </a:graphic>
          </wp:inline>
        </w:drawing>
      </w:r>
    </w:p>
    <w:p>
      <w:pPr>
        <w:rPr>
          <w:sz w:val="24"/>
        </w:rPr>
      </w:pPr>
    </w:p>
    <w:p>
      <w:pPr>
        <w:rPr>
          <w:sz w:val="24"/>
        </w:rPr>
      </w:pPr>
    </w:p>
    <w:p>
      <w:pPr>
        <w:jc w:val="left"/>
        <w:rPr>
          <w:rFonts w:hint="eastAsia"/>
          <w:sz w:val="24"/>
        </w:rPr>
      </w:pPr>
      <w:r>
        <w:rPr>
          <w:rFonts w:hint="eastAsia"/>
          <w:sz w:val="24"/>
        </w:rPr>
        <w:t>4. How to change the Bluetooth name and password (5V for example) :</w:t>
      </w:r>
    </w:p>
    <w:p>
      <w:pPr>
        <w:jc w:val="left"/>
        <w:rPr>
          <w:sz w:val="28"/>
          <w:szCs w:val="28"/>
        </w:rPr>
      </w:pPr>
      <w:r>
        <w:rPr>
          <w:rFonts w:hint="eastAsia"/>
          <w:sz w:val="24"/>
        </w:rPr>
        <w:t>Wiring method: 5V,RX,TX, and GND on the Bluetooth relay module are connected to the USB-to-TTL serial port module 5V,TX,RX, and GND respectively (if there is no response when sending serial port instructions, you can try to exchange TX and RX), and modify Bluetooth related parameters by sending AT instructions.</w:t>
      </w:r>
      <w:r>
        <w:rPr>
          <w:sz w:val="28"/>
          <w:szCs w:val="28"/>
        </w:rPr>
        <w:drawing>
          <wp:inline distT="0" distB="0" distL="0" distR="0">
            <wp:extent cx="4834890" cy="3291840"/>
            <wp:effectExtent l="19050" t="0" r="3632" b="0"/>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noChangeArrowheads="1"/>
                    </pic:cNvPicPr>
                  </pic:nvPicPr>
                  <pic:blipFill>
                    <a:blip r:embed="rId20"/>
                    <a:srcRect l="1247" t="2151" r="594" b="1075"/>
                    <a:stretch>
                      <a:fillRect/>
                    </a:stretch>
                  </pic:blipFill>
                  <pic:spPr>
                    <a:xfrm>
                      <a:off x="0" y="0"/>
                      <a:ext cx="4835068" cy="3291840"/>
                    </a:xfrm>
                    <a:prstGeom prst="rect">
                      <a:avLst/>
                    </a:prstGeom>
                    <a:noFill/>
                    <a:ln w="9525">
                      <a:noFill/>
                      <a:miter lim="800000"/>
                      <a:headEnd/>
                      <a:tailEnd/>
                    </a:ln>
                  </pic:spPr>
                </pic:pic>
              </a:graphicData>
            </a:graphic>
          </wp:inline>
        </w:drawing>
      </w:r>
    </w:p>
    <w:p>
      <w:pPr>
        <w:jc w:val="left"/>
        <w:rPr>
          <w:sz w:val="28"/>
          <w:szCs w:val="28"/>
        </w:rPr>
      </w:pPr>
      <w:r>
        <w:rPr>
          <w:rFonts w:hint="eastAsia"/>
          <w:sz w:val="24"/>
        </w:rPr>
        <w:t>(1) Change the password: If you want to change the password to 8888, open the serial debugging assistant software on the computer (for example, SSCOM32, select the baud rate 9600, tick "Send new line"), type AT+PIN8888, and click Send.</w:t>
      </w:r>
      <w:r>
        <w:rPr>
          <w:rFonts w:hint="eastAsia"/>
          <w:sz w:val="28"/>
          <w:szCs w:val="28"/>
        </w:rPr>
        <w:drawing>
          <wp:inline distT="0" distB="0" distL="0" distR="0">
            <wp:extent cx="5199380" cy="5231130"/>
            <wp:effectExtent l="19050" t="0" r="127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noChangeArrowheads="1"/>
                    </pic:cNvPicPr>
                  </pic:nvPicPr>
                  <pic:blipFill>
                    <a:blip r:embed="rId21"/>
                    <a:srcRect/>
                    <a:stretch>
                      <a:fillRect/>
                    </a:stretch>
                  </pic:blipFill>
                  <pic:spPr>
                    <a:xfrm>
                      <a:off x="0" y="0"/>
                      <a:ext cx="5199380" cy="5231130"/>
                    </a:xfrm>
                    <a:prstGeom prst="rect">
                      <a:avLst/>
                    </a:prstGeom>
                    <a:noFill/>
                    <a:ln w="9525">
                      <a:noFill/>
                      <a:miter lim="800000"/>
                      <a:headEnd/>
                      <a:tailEnd/>
                    </a:ln>
                  </pic:spPr>
                </pic:pic>
              </a:graphicData>
            </a:graphic>
          </wp:inline>
        </w:drawing>
      </w:r>
    </w:p>
    <w:p>
      <w:pPr>
        <w:rPr>
          <w:sz w:val="24"/>
        </w:rPr>
      </w:pPr>
      <w:r>
        <w:rPr>
          <w:rFonts w:hint="eastAsia"/>
          <w:sz w:val="24"/>
        </w:rPr>
        <w:t>(2) Modify the Bluetooth name: If you send AT+NAMEBOLUTEK, you can change the name to BOLUTEK, and then send AT+RESET to make the new name take effect</w:t>
      </w:r>
      <w:r>
        <w:rPr>
          <w:sz w:val="24"/>
        </w:rPr>
        <w:drawing>
          <wp:inline distT="0" distB="0" distL="0" distR="0">
            <wp:extent cx="5199380" cy="5231130"/>
            <wp:effectExtent l="19050" t="0" r="1270" b="0"/>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noChangeArrowheads="1"/>
                    </pic:cNvPicPr>
                  </pic:nvPicPr>
                  <pic:blipFill>
                    <a:blip r:embed="rId22"/>
                    <a:srcRect/>
                    <a:stretch>
                      <a:fillRect/>
                    </a:stretch>
                  </pic:blipFill>
                  <pic:spPr>
                    <a:xfrm>
                      <a:off x="0" y="0"/>
                      <a:ext cx="5199380" cy="5231130"/>
                    </a:xfrm>
                    <a:prstGeom prst="rect">
                      <a:avLst/>
                    </a:prstGeom>
                    <a:noFill/>
                    <a:ln w="9525">
                      <a:noFill/>
                      <a:miter lim="800000"/>
                      <a:headEnd/>
                      <a:tailEnd/>
                    </a:ln>
                  </pic:spPr>
                </pic:pic>
              </a:graphicData>
            </a:graphic>
          </wp:inline>
        </w:drawing>
      </w:r>
    </w:p>
    <w:p>
      <w:pPr>
        <w:widowControl/>
        <w:jc w:val="left"/>
        <w:rPr>
          <w:szCs w:val="21"/>
        </w:rPr>
      </w:pPr>
      <w:r>
        <w:rPr>
          <w:rFonts w:hint="eastAsia"/>
          <w:sz w:val="24"/>
        </w:rPr>
        <w:t>For more AT instructions, see the SPP-C data book in the Resources section</w:t>
      </w:r>
      <w:bookmarkStart w:id="0" w:name="_GoBack"/>
      <w:bookmarkEnd w:id="0"/>
    </w:p>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r>
      <w:fldChar w:fldCharType="begin"/>
    </w:r>
    <w:r>
      <w:instrText xml:space="preserve"> PAGE   \* MERGEFORMAT </w:instrText>
    </w:r>
    <w:r>
      <w:fldChar w:fldCharType="separate"/>
    </w:r>
    <w:r>
      <w:rPr>
        <w:lang w:val="zh-CN"/>
      </w:rPr>
      <w:t>4</w:t>
    </w:r>
    <w:r>
      <w:rPr>
        <w:lang w:val="zh-CN"/>
      </w:rPr>
      <w:fldChar w:fldCharType="end"/>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both"/>
    </w:pPr>
  </w:p>
  <w:p>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Q3ODYwMDZhMDhkYzRhNzFiOGEzOGIzMzRmMTkzYmYifQ=="/>
  </w:docVars>
  <w:rsids>
    <w:rsidRoot w:val="00172A27"/>
    <w:rsid w:val="00004794"/>
    <w:rsid w:val="00037DC8"/>
    <w:rsid w:val="00074F7D"/>
    <w:rsid w:val="000A4741"/>
    <w:rsid w:val="000B17BD"/>
    <w:rsid w:val="000C2382"/>
    <w:rsid w:val="000D3B13"/>
    <w:rsid w:val="00110ADA"/>
    <w:rsid w:val="00142B39"/>
    <w:rsid w:val="00142DB2"/>
    <w:rsid w:val="00143086"/>
    <w:rsid w:val="001534D6"/>
    <w:rsid w:val="00172A27"/>
    <w:rsid w:val="001915DF"/>
    <w:rsid w:val="001F28A5"/>
    <w:rsid w:val="001F55E4"/>
    <w:rsid w:val="00210B5A"/>
    <w:rsid w:val="00233294"/>
    <w:rsid w:val="00244CBE"/>
    <w:rsid w:val="00251CF6"/>
    <w:rsid w:val="00271ED0"/>
    <w:rsid w:val="002776A5"/>
    <w:rsid w:val="002B46E3"/>
    <w:rsid w:val="002C43DE"/>
    <w:rsid w:val="002E5B25"/>
    <w:rsid w:val="002F1E0A"/>
    <w:rsid w:val="00301F6B"/>
    <w:rsid w:val="00333E3E"/>
    <w:rsid w:val="00347715"/>
    <w:rsid w:val="0037267F"/>
    <w:rsid w:val="003729A4"/>
    <w:rsid w:val="00387295"/>
    <w:rsid w:val="00390D7D"/>
    <w:rsid w:val="003C3C64"/>
    <w:rsid w:val="003D2A2F"/>
    <w:rsid w:val="003E20BE"/>
    <w:rsid w:val="00413A19"/>
    <w:rsid w:val="004251BD"/>
    <w:rsid w:val="004452B7"/>
    <w:rsid w:val="00470782"/>
    <w:rsid w:val="004977AC"/>
    <w:rsid w:val="004C146D"/>
    <w:rsid w:val="004F69FF"/>
    <w:rsid w:val="00513764"/>
    <w:rsid w:val="00521D73"/>
    <w:rsid w:val="005421AD"/>
    <w:rsid w:val="00546007"/>
    <w:rsid w:val="005530C6"/>
    <w:rsid w:val="00562229"/>
    <w:rsid w:val="0056266A"/>
    <w:rsid w:val="005736A8"/>
    <w:rsid w:val="00573EAF"/>
    <w:rsid w:val="00577B81"/>
    <w:rsid w:val="005A298B"/>
    <w:rsid w:val="005C1287"/>
    <w:rsid w:val="005D4EE1"/>
    <w:rsid w:val="00612B5B"/>
    <w:rsid w:val="00645A5F"/>
    <w:rsid w:val="00652774"/>
    <w:rsid w:val="00685140"/>
    <w:rsid w:val="006A19BF"/>
    <w:rsid w:val="006B6EC4"/>
    <w:rsid w:val="006C54F6"/>
    <w:rsid w:val="006D1B30"/>
    <w:rsid w:val="006F777E"/>
    <w:rsid w:val="00706B67"/>
    <w:rsid w:val="0071092B"/>
    <w:rsid w:val="00714E6F"/>
    <w:rsid w:val="00716F77"/>
    <w:rsid w:val="00726957"/>
    <w:rsid w:val="00727DBB"/>
    <w:rsid w:val="00740FE9"/>
    <w:rsid w:val="00763329"/>
    <w:rsid w:val="007700C2"/>
    <w:rsid w:val="00775B09"/>
    <w:rsid w:val="00791B0B"/>
    <w:rsid w:val="007A0C76"/>
    <w:rsid w:val="007B6F02"/>
    <w:rsid w:val="007C07BD"/>
    <w:rsid w:val="007F6A39"/>
    <w:rsid w:val="008060C3"/>
    <w:rsid w:val="00824EA8"/>
    <w:rsid w:val="00843A60"/>
    <w:rsid w:val="00866EFA"/>
    <w:rsid w:val="00877A70"/>
    <w:rsid w:val="00896988"/>
    <w:rsid w:val="008B1356"/>
    <w:rsid w:val="008B3551"/>
    <w:rsid w:val="008B6E6C"/>
    <w:rsid w:val="008B773A"/>
    <w:rsid w:val="008B78AF"/>
    <w:rsid w:val="008E375F"/>
    <w:rsid w:val="00930180"/>
    <w:rsid w:val="00940E34"/>
    <w:rsid w:val="0096526B"/>
    <w:rsid w:val="00985867"/>
    <w:rsid w:val="00986EDF"/>
    <w:rsid w:val="009A17E7"/>
    <w:rsid w:val="009B3887"/>
    <w:rsid w:val="009D55C6"/>
    <w:rsid w:val="00A150F5"/>
    <w:rsid w:val="00A23A6A"/>
    <w:rsid w:val="00A5460B"/>
    <w:rsid w:val="00A65EFE"/>
    <w:rsid w:val="00A749B2"/>
    <w:rsid w:val="00A75BFA"/>
    <w:rsid w:val="00A82480"/>
    <w:rsid w:val="00A94E65"/>
    <w:rsid w:val="00AD3C7E"/>
    <w:rsid w:val="00AE2F43"/>
    <w:rsid w:val="00B02782"/>
    <w:rsid w:val="00B02B18"/>
    <w:rsid w:val="00B15CF7"/>
    <w:rsid w:val="00B25AF7"/>
    <w:rsid w:val="00B26ED6"/>
    <w:rsid w:val="00B3221A"/>
    <w:rsid w:val="00B507FD"/>
    <w:rsid w:val="00B70750"/>
    <w:rsid w:val="00B7666F"/>
    <w:rsid w:val="00BA4A2E"/>
    <w:rsid w:val="00BB53BF"/>
    <w:rsid w:val="00C02FD5"/>
    <w:rsid w:val="00C042CE"/>
    <w:rsid w:val="00C10B8C"/>
    <w:rsid w:val="00C31331"/>
    <w:rsid w:val="00C44164"/>
    <w:rsid w:val="00C56D87"/>
    <w:rsid w:val="00C60545"/>
    <w:rsid w:val="00C74AE1"/>
    <w:rsid w:val="00CA1605"/>
    <w:rsid w:val="00CA2F40"/>
    <w:rsid w:val="00CA5789"/>
    <w:rsid w:val="00CB1C4A"/>
    <w:rsid w:val="00CE5BBB"/>
    <w:rsid w:val="00D2245F"/>
    <w:rsid w:val="00D36495"/>
    <w:rsid w:val="00D73E2F"/>
    <w:rsid w:val="00D938E3"/>
    <w:rsid w:val="00DA6519"/>
    <w:rsid w:val="00DB20F1"/>
    <w:rsid w:val="00DB426F"/>
    <w:rsid w:val="00E27461"/>
    <w:rsid w:val="00E40054"/>
    <w:rsid w:val="00E544B4"/>
    <w:rsid w:val="00E8559F"/>
    <w:rsid w:val="00EB0AA2"/>
    <w:rsid w:val="00EC7431"/>
    <w:rsid w:val="00EE67C8"/>
    <w:rsid w:val="00EF044A"/>
    <w:rsid w:val="00EF3354"/>
    <w:rsid w:val="00F30918"/>
    <w:rsid w:val="00F3717F"/>
    <w:rsid w:val="00F5064A"/>
    <w:rsid w:val="00F620A8"/>
    <w:rsid w:val="00F672BB"/>
    <w:rsid w:val="00F70DFA"/>
    <w:rsid w:val="00FD0768"/>
    <w:rsid w:val="00FD624E"/>
    <w:rsid w:val="00FE11B6"/>
    <w:rsid w:val="00FE2FB2"/>
    <w:rsid w:val="00FE7943"/>
    <w:rsid w:val="01050793"/>
    <w:rsid w:val="010B7563"/>
    <w:rsid w:val="01135793"/>
    <w:rsid w:val="014A1DB2"/>
    <w:rsid w:val="014D23DA"/>
    <w:rsid w:val="014D616B"/>
    <w:rsid w:val="015B6985"/>
    <w:rsid w:val="015C69CC"/>
    <w:rsid w:val="016C2DAD"/>
    <w:rsid w:val="01751CE7"/>
    <w:rsid w:val="01A86763"/>
    <w:rsid w:val="01B5415F"/>
    <w:rsid w:val="01B72C61"/>
    <w:rsid w:val="01C35509"/>
    <w:rsid w:val="01E42D02"/>
    <w:rsid w:val="01E91997"/>
    <w:rsid w:val="01EE0DBF"/>
    <w:rsid w:val="01F45C19"/>
    <w:rsid w:val="023F7AA3"/>
    <w:rsid w:val="024769AE"/>
    <w:rsid w:val="025E4C93"/>
    <w:rsid w:val="02630A1A"/>
    <w:rsid w:val="027A5BAF"/>
    <w:rsid w:val="028656D8"/>
    <w:rsid w:val="02876EDD"/>
    <w:rsid w:val="02897963"/>
    <w:rsid w:val="02B30269"/>
    <w:rsid w:val="02E57808"/>
    <w:rsid w:val="03086E92"/>
    <w:rsid w:val="032538EE"/>
    <w:rsid w:val="033F32E8"/>
    <w:rsid w:val="03411C35"/>
    <w:rsid w:val="03440EB3"/>
    <w:rsid w:val="035078C5"/>
    <w:rsid w:val="0364305E"/>
    <w:rsid w:val="036C303B"/>
    <w:rsid w:val="0370374E"/>
    <w:rsid w:val="038D6134"/>
    <w:rsid w:val="038F40BE"/>
    <w:rsid w:val="03A43DBE"/>
    <w:rsid w:val="03C50CA8"/>
    <w:rsid w:val="03C6578B"/>
    <w:rsid w:val="03D5260A"/>
    <w:rsid w:val="03E11ACF"/>
    <w:rsid w:val="041A2129"/>
    <w:rsid w:val="041F59C0"/>
    <w:rsid w:val="043136B9"/>
    <w:rsid w:val="043562E3"/>
    <w:rsid w:val="048E5C02"/>
    <w:rsid w:val="049502A0"/>
    <w:rsid w:val="0495640E"/>
    <w:rsid w:val="049B1F46"/>
    <w:rsid w:val="04A176D8"/>
    <w:rsid w:val="04A82399"/>
    <w:rsid w:val="04A8777C"/>
    <w:rsid w:val="04CE068D"/>
    <w:rsid w:val="04D03259"/>
    <w:rsid w:val="05043197"/>
    <w:rsid w:val="050445C4"/>
    <w:rsid w:val="050C0C24"/>
    <w:rsid w:val="05134B2D"/>
    <w:rsid w:val="051D2DA7"/>
    <w:rsid w:val="05305874"/>
    <w:rsid w:val="053B38A2"/>
    <w:rsid w:val="05454D3E"/>
    <w:rsid w:val="054C5C57"/>
    <w:rsid w:val="054E5692"/>
    <w:rsid w:val="0555729B"/>
    <w:rsid w:val="056037AA"/>
    <w:rsid w:val="058C737D"/>
    <w:rsid w:val="059102E6"/>
    <w:rsid w:val="05A31EEA"/>
    <w:rsid w:val="05A95252"/>
    <w:rsid w:val="05A95D30"/>
    <w:rsid w:val="05C5206C"/>
    <w:rsid w:val="05F501C8"/>
    <w:rsid w:val="05FF02B8"/>
    <w:rsid w:val="06012B83"/>
    <w:rsid w:val="06177FCB"/>
    <w:rsid w:val="061C5E6B"/>
    <w:rsid w:val="062D66D7"/>
    <w:rsid w:val="064907C7"/>
    <w:rsid w:val="065D4A2C"/>
    <w:rsid w:val="0665060A"/>
    <w:rsid w:val="066D5537"/>
    <w:rsid w:val="06894C41"/>
    <w:rsid w:val="068D03AD"/>
    <w:rsid w:val="06992963"/>
    <w:rsid w:val="069A0B08"/>
    <w:rsid w:val="06AD4AC5"/>
    <w:rsid w:val="06DD4AE0"/>
    <w:rsid w:val="06EE4615"/>
    <w:rsid w:val="06F65531"/>
    <w:rsid w:val="06FC3205"/>
    <w:rsid w:val="06FE65BA"/>
    <w:rsid w:val="07211A1C"/>
    <w:rsid w:val="07270FBA"/>
    <w:rsid w:val="073104AB"/>
    <w:rsid w:val="07325C48"/>
    <w:rsid w:val="073A1C2A"/>
    <w:rsid w:val="075171DA"/>
    <w:rsid w:val="07823D0A"/>
    <w:rsid w:val="07BA2166"/>
    <w:rsid w:val="07BB38C0"/>
    <w:rsid w:val="07C75279"/>
    <w:rsid w:val="07C970C4"/>
    <w:rsid w:val="07E7520A"/>
    <w:rsid w:val="08336762"/>
    <w:rsid w:val="084C7A43"/>
    <w:rsid w:val="084E0350"/>
    <w:rsid w:val="08936D87"/>
    <w:rsid w:val="089758DE"/>
    <w:rsid w:val="08A21A2C"/>
    <w:rsid w:val="08F05FE8"/>
    <w:rsid w:val="08F14C06"/>
    <w:rsid w:val="0911053F"/>
    <w:rsid w:val="092477AA"/>
    <w:rsid w:val="092708BE"/>
    <w:rsid w:val="092C046D"/>
    <w:rsid w:val="09333A00"/>
    <w:rsid w:val="093A5E0F"/>
    <w:rsid w:val="09530411"/>
    <w:rsid w:val="098D0342"/>
    <w:rsid w:val="09992A7D"/>
    <w:rsid w:val="099E42A8"/>
    <w:rsid w:val="09A949E0"/>
    <w:rsid w:val="09AB195E"/>
    <w:rsid w:val="09B2434D"/>
    <w:rsid w:val="09B35712"/>
    <w:rsid w:val="09B44B87"/>
    <w:rsid w:val="09B6260E"/>
    <w:rsid w:val="09D56808"/>
    <w:rsid w:val="09DE6D44"/>
    <w:rsid w:val="09E76F59"/>
    <w:rsid w:val="09EC6F9D"/>
    <w:rsid w:val="0A26774D"/>
    <w:rsid w:val="0A4314D3"/>
    <w:rsid w:val="0A5C2C83"/>
    <w:rsid w:val="0A5E156E"/>
    <w:rsid w:val="0A6068C7"/>
    <w:rsid w:val="0A6B0E1C"/>
    <w:rsid w:val="0A7E58DE"/>
    <w:rsid w:val="0A863755"/>
    <w:rsid w:val="0A86627B"/>
    <w:rsid w:val="0A994651"/>
    <w:rsid w:val="0AA135F3"/>
    <w:rsid w:val="0AAC542E"/>
    <w:rsid w:val="0AB46E6C"/>
    <w:rsid w:val="0ABE7F70"/>
    <w:rsid w:val="0ACE1BB3"/>
    <w:rsid w:val="0ADC40D9"/>
    <w:rsid w:val="0AE263C8"/>
    <w:rsid w:val="0AEE60A6"/>
    <w:rsid w:val="0AF1247E"/>
    <w:rsid w:val="0AFE74E9"/>
    <w:rsid w:val="0B095D93"/>
    <w:rsid w:val="0B2033FC"/>
    <w:rsid w:val="0B267D41"/>
    <w:rsid w:val="0B456A50"/>
    <w:rsid w:val="0B4C170A"/>
    <w:rsid w:val="0B780623"/>
    <w:rsid w:val="0B911A3D"/>
    <w:rsid w:val="0B984928"/>
    <w:rsid w:val="0BD94462"/>
    <w:rsid w:val="0BDD0788"/>
    <w:rsid w:val="0BF2784D"/>
    <w:rsid w:val="0BF731DD"/>
    <w:rsid w:val="0BFC6D68"/>
    <w:rsid w:val="0BFD66F7"/>
    <w:rsid w:val="0BFE5B5A"/>
    <w:rsid w:val="0C053AEF"/>
    <w:rsid w:val="0C1F2F83"/>
    <w:rsid w:val="0C210CB7"/>
    <w:rsid w:val="0C2B2385"/>
    <w:rsid w:val="0C3E1616"/>
    <w:rsid w:val="0C4A15AB"/>
    <w:rsid w:val="0C52692F"/>
    <w:rsid w:val="0C5A0140"/>
    <w:rsid w:val="0C72229D"/>
    <w:rsid w:val="0C73471D"/>
    <w:rsid w:val="0C9B4CDA"/>
    <w:rsid w:val="0CA2402F"/>
    <w:rsid w:val="0CB05441"/>
    <w:rsid w:val="0CB51F4F"/>
    <w:rsid w:val="0CEA1133"/>
    <w:rsid w:val="0CF6600D"/>
    <w:rsid w:val="0D0633C0"/>
    <w:rsid w:val="0D1A6505"/>
    <w:rsid w:val="0D2346FC"/>
    <w:rsid w:val="0D281EB1"/>
    <w:rsid w:val="0D29338F"/>
    <w:rsid w:val="0D3114D7"/>
    <w:rsid w:val="0D4A3758"/>
    <w:rsid w:val="0D592459"/>
    <w:rsid w:val="0D624FA0"/>
    <w:rsid w:val="0D65321E"/>
    <w:rsid w:val="0D672395"/>
    <w:rsid w:val="0D735BD1"/>
    <w:rsid w:val="0D8B3949"/>
    <w:rsid w:val="0DA008E3"/>
    <w:rsid w:val="0DA95A1B"/>
    <w:rsid w:val="0DB11573"/>
    <w:rsid w:val="0DBE0686"/>
    <w:rsid w:val="0DD60A70"/>
    <w:rsid w:val="0DD9029B"/>
    <w:rsid w:val="0DDC08FF"/>
    <w:rsid w:val="0DF60240"/>
    <w:rsid w:val="0DFE79E7"/>
    <w:rsid w:val="0E001601"/>
    <w:rsid w:val="0E017747"/>
    <w:rsid w:val="0E1F33E9"/>
    <w:rsid w:val="0E2F115E"/>
    <w:rsid w:val="0E3511FD"/>
    <w:rsid w:val="0E393AE1"/>
    <w:rsid w:val="0E4C1C92"/>
    <w:rsid w:val="0E5C7A02"/>
    <w:rsid w:val="0E6840ED"/>
    <w:rsid w:val="0E8A0EEA"/>
    <w:rsid w:val="0ED61DFC"/>
    <w:rsid w:val="0EE01DB0"/>
    <w:rsid w:val="0F14078C"/>
    <w:rsid w:val="0F1F5A94"/>
    <w:rsid w:val="0F312C7D"/>
    <w:rsid w:val="0F38175C"/>
    <w:rsid w:val="0F511DDC"/>
    <w:rsid w:val="0F5F3B31"/>
    <w:rsid w:val="0F5F7D07"/>
    <w:rsid w:val="0F7576B4"/>
    <w:rsid w:val="0F7E6DEB"/>
    <w:rsid w:val="0F922849"/>
    <w:rsid w:val="0F9C3C3E"/>
    <w:rsid w:val="0FA82EEF"/>
    <w:rsid w:val="0FB24732"/>
    <w:rsid w:val="0FBC3DC5"/>
    <w:rsid w:val="0FC022F2"/>
    <w:rsid w:val="0FD357D0"/>
    <w:rsid w:val="0FEB5660"/>
    <w:rsid w:val="10086472"/>
    <w:rsid w:val="100E07D3"/>
    <w:rsid w:val="102367FF"/>
    <w:rsid w:val="102D2C76"/>
    <w:rsid w:val="10451D67"/>
    <w:rsid w:val="10496E03"/>
    <w:rsid w:val="105D2B3E"/>
    <w:rsid w:val="105F1100"/>
    <w:rsid w:val="1064265F"/>
    <w:rsid w:val="106A2FD5"/>
    <w:rsid w:val="106D2556"/>
    <w:rsid w:val="106E3DAB"/>
    <w:rsid w:val="107B6F88"/>
    <w:rsid w:val="107E4120"/>
    <w:rsid w:val="10980056"/>
    <w:rsid w:val="10A5535F"/>
    <w:rsid w:val="10A85C5D"/>
    <w:rsid w:val="10CD24F5"/>
    <w:rsid w:val="11114909"/>
    <w:rsid w:val="111202F7"/>
    <w:rsid w:val="11160234"/>
    <w:rsid w:val="11307DC1"/>
    <w:rsid w:val="113E0957"/>
    <w:rsid w:val="114B62C8"/>
    <w:rsid w:val="116E1447"/>
    <w:rsid w:val="117015ED"/>
    <w:rsid w:val="11750F16"/>
    <w:rsid w:val="117C64B3"/>
    <w:rsid w:val="118E098F"/>
    <w:rsid w:val="119F041F"/>
    <w:rsid w:val="11A85995"/>
    <w:rsid w:val="11AB1118"/>
    <w:rsid w:val="11B73715"/>
    <w:rsid w:val="11BD190A"/>
    <w:rsid w:val="11C40B72"/>
    <w:rsid w:val="11D2415D"/>
    <w:rsid w:val="11D75455"/>
    <w:rsid w:val="11EE2873"/>
    <w:rsid w:val="121E31D5"/>
    <w:rsid w:val="12430BC8"/>
    <w:rsid w:val="126E63F0"/>
    <w:rsid w:val="126F4246"/>
    <w:rsid w:val="12794C6C"/>
    <w:rsid w:val="127A75EC"/>
    <w:rsid w:val="127B72B6"/>
    <w:rsid w:val="128E30B6"/>
    <w:rsid w:val="128F0C71"/>
    <w:rsid w:val="129C1DBE"/>
    <w:rsid w:val="12A157C1"/>
    <w:rsid w:val="12AC6F6B"/>
    <w:rsid w:val="12C77066"/>
    <w:rsid w:val="12C91F00"/>
    <w:rsid w:val="12D16F8A"/>
    <w:rsid w:val="12D62774"/>
    <w:rsid w:val="12D7055C"/>
    <w:rsid w:val="12F37A41"/>
    <w:rsid w:val="131473EB"/>
    <w:rsid w:val="131A263D"/>
    <w:rsid w:val="13404390"/>
    <w:rsid w:val="1376779C"/>
    <w:rsid w:val="1392394C"/>
    <w:rsid w:val="13AD5BB0"/>
    <w:rsid w:val="13B51353"/>
    <w:rsid w:val="13B65729"/>
    <w:rsid w:val="13CB7F4A"/>
    <w:rsid w:val="13DB48AB"/>
    <w:rsid w:val="13E6537B"/>
    <w:rsid w:val="13EE078B"/>
    <w:rsid w:val="13EE6E9B"/>
    <w:rsid w:val="13F26571"/>
    <w:rsid w:val="14016214"/>
    <w:rsid w:val="1404310E"/>
    <w:rsid w:val="145E1F73"/>
    <w:rsid w:val="147536C0"/>
    <w:rsid w:val="14793A78"/>
    <w:rsid w:val="14813E80"/>
    <w:rsid w:val="148A5AD8"/>
    <w:rsid w:val="14905C28"/>
    <w:rsid w:val="14943BBA"/>
    <w:rsid w:val="14AE044C"/>
    <w:rsid w:val="14F9629F"/>
    <w:rsid w:val="15017655"/>
    <w:rsid w:val="150219F3"/>
    <w:rsid w:val="150B1F36"/>
    <w:rsid w:val="1516794B"/>
    <w:rsid w:val="15324E5F"/>
    <w:rsid w:val="153C5074"/>
    <w:rsid w:val="156D6007"/>
    <w:rsid w:val="156F6B60"/>
    <w:rsid w:val="158A2EC4"/>
    <w:rsid w:val="15A064FA"/>
    <w:rsid w:val="15A51707"/>
    <w:rsid w:val="15B0567B"/>
    <w:rsid w:val="15B16869"/>
    <w:rsid w:val="15B728F5"/>
    <w:rsid w:val="15C44254"/>
    <w:rsid w:val="15CA5C96"/>
    <w:rsid w:val="15D27D17"/>
    <w:rsid w:val="15D64283"/>
    <w:rsid w:val="15DC2CC0"/>
    <w:rsid w:val="160A0CDE"/>
    <w:rsid w:val="1622289F"/>
    <w:rsid w:val="162F5781"/>
    <w:rsid w:val="16364B9F"/>
    <w:rsid w:val="165129A7"/>
    <w:rsid w:val="168A46B3"/>
    <w:rsid w:val="168D2DC9"/>
    <w:rsid w:val="16981E78"/>
    <w:rsid w:val="16D07A5D"/>
    <w:rsid w:val="16D11B95"/>
    <w:rsid w:val="16F612E1"/>
    <w:rsid w:val="170F2810"/>
    <w:rsid w:val="171F0DE5"/>
    <w:rsid w:val="173D7214"/>
    <w:rsid w:val="17475C5E"/>
    <w:rsid w:val="174C191D"/>
    <w:rsid w:val="176A3178"/>
    <w:rsid w:val="1775776F"/>
    <w:rsid w:val="17C6300D"/>
    <w:rsid w:val="17E416E9"/>
    <w:rsid w:val="18131A6D"/>
    <w:rsid w:val="182D4FFC"/>
    <w:rsid w:val="18345072"/>
    <w:rsid w:val="18360DF8"/>
    <w:rsid w:val="18486798"/>
    <w:rsid w:val="185836AB"/>
    <w:rsid w:val="185B67A5"/>
    <w:rsid w:val="18600D47"/>
    <w:rsid w:val="188035F1"/>
    <w:rsid w:val="188C3242"/>
    <w:rsid w:val="18963A6B"/>
    <w:rsid w:val="18B15165"/>
    <w:rsid w:val="18B956D8"/>
    <w:rsid w:val="18E157B1"/>
    <w:rsid w:val="18EA610B"/>
    <w:rsid w:val="18F13F9C"/>
    <w:rsid w:val="18F95E68"/>
    <w:rsid w:val="19184053"/>
    <w:rsid w:val="192274A3"/>
    <w:rsid w:val="193250A6"/>
    <w:rsid w:val="193F3508"/>
    <w:rsid w:val="19583777"/>
    <w:rsid w:val="19827F65"/>
    <w:rsid w:val="198C10F0"/>
    <w:rsid w:val="199F58CB"/>
    <w:rsid w:val="19BC124F"/>
    <w:rsid w:val="19C32AAB"/>
    <w:rsid w:val="19D05828"/>
    <w:rsid w:val="19D95AF8"/>
    <w:rsid w:val="19E551AC"/>
    <w:rsid w:val="19E93527"/>
    <w:rsid w:val="1A0D26F1"/>
    <w:rsid w:val="1A1D217E"/>
    <w:rsid w:val="1A2F0D0A"/>
    <w:rsid w:val="1A372E55"/>
    <w:rsid w:val="1A5464D3"/>
    <w:rsid w:val="1A5950D9"/>
    <w:rsid w:val="1A5F45A2"/>
    <w:rsid w:val="1A6C60A6"/>
    <w:rsid w:val="1A912933"/>
    <w:rsid w:val="1A992A09"/>
    <w:rsid w:val="1AA24288"/>
    <w:rsid w:val="1B08082E"/>
    <w:rsid w:val="1B1F278C"/>
    <w:rsid w:val="1B3C5FEA"/>
    <w:rsid w:val="1B422E11"/>
    <w:rsid w:val="1B492BE1"/>
    <w:rsid w:val="1B630B42"/>
    <w:rsid w:val="1B710AF3"/>
    <w:rsid w:val="1B741229"/>
    <w:rsid w:val="1B85505E"/>
    <w:rsid w:val="1BF60136"/>
    <w:rsid w:val="1C65273D"/>
    <w:rsid w:val="1C6B20DB"/>
    <w:rsid w:val="1CB93652"/>
    <w:rsid w:val="1CC66001"/>
    <w:rsid w:val="1CE32852"/>
    <w:rsid w:val="1CE82420"/>
    <w:rsid w:val="1CF5110F"/>
    <w:rsid w:val="1CF94AA7"/>
    <w:rsid w:val="1CFC2C2F"/>
    <w:rsid w:val="1D034548"/>
    <w:rsid w:val="1D0601F2"/>
    <w:rsid w:val="1D085B2A"/>
    <w:rsid w:val="1D0B5772"/>
    <w:rsid w:val="1D100FEE"/>
    <w:rsid w:val="1D12789B"/>
    <w:rsid w:val="1D245701"/>
    <w:rsid w:val="1D3A764C"/>
    <w:rsid w:val="1D5906FA"/>
    <w:rsid w:val="1D617EB6"/>
    <w:rsid w:val="1D680051"/>
    <w:rsid w:val="1D841C22"/>
    <w:rsid w:val="1DA02781"/>
    <w:rsid w:val="1DAC633C"/>
    <w:rsid w:val="1DC304FA"/>
    <w:rsid w:val="1DD53E53"/>
    <w:rsid w:val="1DEF531A"/>
    <w:rsid w:val="1E29582C"/>
    <w:rsid w:val="1E2C1F79"/>
    <w:rsid w:val="1E4525D2"/>
    <w:rsid w:val="1E5E7FED"/>
    <w:rsid w:val="1E6370A8"/>
    <w:rsid w:val="1E650BA8"/>
    <w:rsid w:val="1E7030E2"/>
    <w:rsid w:val="1E707CE8"/>
    <w:rsid w:val="1E7C3678"/>
    <w:rsid w:val="1E7E0278"/>
    <w:rsid w:val="1E852827"/>
    <w:rsid w:val="1E9665CA"/>
    <w:rsid w:val="1E9B27F3"/>
    <w:rsid w:val="1EA30BB7"/>
    <w:rsid w:val="1EAC0C39"/>
    <w:rsid w:val="1EAE531B"/>
    <w:rsid w:val="1EEE0425"/>
    <w:rsid w:val="1EF11FC1"/>
    <w:rsid w:val="1F237989"/>
    <w:rsid w:val="1F6D0A30"/>
    <w:rsid w:val="1F6D29FF"/>
    <w:rsid w:val="1F88748A"/>
    <w:rsid w:val="1FAC059A"/>
    <w:rsid w:val="1FB53051"/>
    <w:rsid w:val="1FE45086"/>
    <w:rsid w:val="1FF931AD"/>
    <w:rsid w:val="20076915"/>
    <w:rsid w:val="200F5389"/>
    <w:rsid w:val="20325398"/>
    <w:rsid w:val="204255A6"/>
    <w:rsid w:val="204640C7"/>
    <w:rsid w:val="20492D32"/>
    <w:rsid w:val="205B6F1F"/>
    <w:rsid w:val="205F0C53"/>
    <w:rsid w:val="20707A51"/>
    <w:rsid w:val="207D4EB9"/>
    <w:rsid w:val="20AF46AD"/>
    <w:rsid w:val="20B7567C"/>
    <w:rsid w:val="20C213F4"/>
    <w:rsid w:val="20D801F3"/>
    <w:rsid w:val="20E36D06"/>
    <w:rsid w:val="20E52124"/>
    <w:rsid w:val="20F33510"/>
    <w:rsid w:val="20F65D59"/>
    <w:rsid w:val="210D5541"/>
    <w:rsid w:val="212703C8"/>
    <w:rsid w:val="212C2DAC"/>
    <w:rsid w:val="21331AAB"/>
    <w:rsid w:val="213A5656"/>
    <w:rsid w:val="215F526C"/>
    <w:rsid w:val="21665747"/>
    <w:rsid w:val="21665EB1"/>
    <w:rsid w:val="21A35A1B"/>
    <w:rsid w:val="21B132C3"/>
    <w:rsid w:val="21B3483B"/>
    <w:rsid w:val="21CF7675"/>
    <w:rsid w:val="220F7FB8"/>
    <w:rsid w:val="222C6714"/>
    <w:rsid w:val="223D0E67"/>
    <w:rsid w:val="22421A04"/>
    <w:rsid w:val="224F6329"/>
    <w:rsid w:val="225A49E1"/>
    <w:rsid w:val="22693C52"/>
    <w:rsid w:val="227A3EEF"/>
    <w:rsid w:val="228306E4"/>
    <w:rsid w:val="228574B8"/>
    <w:rsid w:val="22961873"/>
    <w:rsid w:val="229A1903"/>
    <w:rsid w:val="22B36F69"/>
    <w:rsid w:val="22DB7008"/>
    <w:rsid w:val="22F81BC1"/>
    <w:rsid w:val="230A10B8"/>
    <w:rsid w:val="23267332"/>
    <w:rsid w:val="23326EB3"/>
    <w:rsid w:val="23361C9A"/>
    <w:rsid w:val="23426A1D"/>
    <w:rsid w:val="23485331"/>
    <w:rsid w:val="235276F8"/>
    <w:rsid w:val="23613EE2"/>
    <w:rsid w:val="2378774B"/>
    <w:rsid w:val="23820886"/>
    <w:rsid w:val="238A3031"/>
    <w:rsid w:val="23973753"/>
    <w:rsid w:val="23991B02"/>
    <w:rsid w:val="23B049B8"/>
    <w:rsid w:val="23B25A53"/>
    <w:rsid w:val="23F37F14"/>
    <w:rsid w:val="24130926"/>
    <w:rsid w:val="241715AC"/>
    <w:rsid w:val="241A1DBA"/>
    <w:rsid w:val="24241298"/>
    <w:rsid w:val="24391569"/>
    <w:rsid w:val="243D6A5A"/>
    <w:rsid w:val="24462760"/>
    <w:rsid w:val="245A3D8D"/>
    <w:rsid w:val="245A718E"/>
    <w:rsid w:val="245F67AE"/>
    <w:rsid w:val="24655419"/>
    <w:rsid w:val="24663DFA"/>
    <w:rsid w:val="24744E3D"/>
    <w:rsid w:val="248E22A3"/>
    <w:rsid w:val="249627E9"/>
    <w:rsid w:val="24A9767A"/>
    <w:rsid w:val="24AA6A33"/>
    <w:rsid w:val="24B52DBD"/>
    <w:rsid w:val="24C11C94"/>
    <w:rsid w:val="24CE2A87"/>
    <w:rsid w:val="24DD5548"/>
    <w:rsid w:val="251602C9"/>
    <w:rsid w:val="25AF3E3D"/>
    <w:rsid w:val="25C05C84"/>
    <w:rsid w:val="25C33114"/>
    <w:rsid w:val="25ED6426"/>
    <w:rsid w:val="25F01B9C"/>
    <w:rsid w:val="25F771D9"/>
    <w:rsid w:val="261B4141"/>
    <w:rsid w:val="26617A82"/>
    <w:rsid w:val="26793FD2"/>
    <w:rsid w:val="267F4828"/>
    <w:rsid w:val="269608D3"/>
    <w:rsid w:val="26B05995"/>
    <w:rsid w:val="26B969EC"/>
    <w:rsid w:val="26E25DDC"/>
    <w:rsid w:val="26EE51AD"/>
    <w:rsid w:val="26FD5B15"/>
    <w:rsid w:val="2705211B"/>
    <w:rsid w:val="271A57C0"/>
    <w:rsid w:val="272D4ECF"/>
    <w:rsid w:val="2736782B"/>
    <w:rsid w:val="273C5D00"/>
    <w:rsid w:val="274B5FF9"/>
    <w:rsid w:val="27787DE8"/>
    <w:rsid w:val="277A3216"/>
    <w:rsid w:val="279A39E5"/>
    <w:rsid w:val="27CA22DC"/>
    <w:rsid w:val="27D637D3"/>
    <w:rsid w:val="27E409E8"/>
    <w:rsid w:val="281E79F1"/>
    <w:rsid w:val="28216CAD"/>
    <w:rsid w:val="282A0FC1"/>
    <w:rsid w:val="2830291A"/>
    <w:rsid w:val="28547031"/>
    <w:rsid w:val="287A6C32"/>
    <w:rsid w:val="289A21D1"/>
    <w:rsid w:val="28C366B0"/>
    <w:rsid w:val="28EF4F87"/>
    <w:rsid w:val="291F6824"/>
    <w:rsid w:val="293B7DC4"/>
    <w:rsid w:val="293F1EF5"/>
    <w:rsid w:val="29641227"/>
    <w:rsid w:val="296574E7"/>
    <w:rsid w:val="296E098F"/>
    <w:rsid w:val="296E308A"/>
    <w:rsid w:val="2973725D"/>
    <w:rsid w:val="29926609"/>
    <w:rsid w:val="299E48B9"/>
    <w:rsid w:val="29A370C3"/>
    <w:rsid w:val="29A87036"/>
    <w:rsid w:val="29C462C9"/>
    <w:rsid w:val="29E27F5F"/>
    <w:rsid w:val="29E743A3"/>
    <w:rsid w:val="29EB06D3"/>
    <w:rsid w:val="2A005DE3"/>
    <w:rsid w:val="2A0F7DD6"/>
    <w:rsid w:val="2A1B3C83"/>
    <w:rsid w:val="2A1E40AE"/>
    <w:rsid w:val="2A327C2D"/>
    <w:rsid w:val="2A4273C8"/>
    <w:rsid w:val="2A490335"/>
    <w:rsid w:val="2A4F610E"/>
    <w:rsid w:val="2A50315F"/>
    <w:rsid w:val="2A7F74F5"/>
    <w:rsid w:val="2AB75E2F"/>
    <w:rsid w:val="2ABA08B9"/>
    <w:rsid w:val="2AE21EE7"/>
    <w:rsid w:val="2B023C70"/>
    <w:rsid w:val="2B1B6223"/>
    <w:rsid w:val="2B386E67"/>
    <w:rsid w:val="2B424FCD"/>
    <w:rsid w:val="2B463235"/>
    <w:rsid w:val="2B525674"/>
    <w:rsid w:val="2B602CEE"/>
    <w:rsid w:val="2B68005E"/>
    <w:rsid w:val="2B7A119D"/>
    <w:rsid w:val="2B7C33D6"/>
    <w:rsid w:val="2B961A1E"/>
    <w:rsid w:val="2BA86645"/>
    <w:rsid w:val="2BA9291E"/>
    <w:rsid w:val="2BB5469B"/>
    <w:rsid w:val="2BD00BA4"/>
    <w:rsid w:val="2BD64462"/>
    <w:rsid w:val="2BD80A69"/>
    <w:rsid w:val="2BD816DA"/>
    <w:rsid w:val="2BFA1010"/>
    <w:rsid w:val="2C006B47"/>
    <w:rsid w:val="2C143657"/>
    <w:rsid w:val="2C1F4509"/>
    <w:rsid w:val="2C280BCD"/>
    <w:rsid w:val="2C3271D3"/>
    <w:rsid w:val="2C677776"/>
    <w:rsid w:val="2C996B85"/>
    <w:rsid w:val="2CA2662E"/>
    <w:rsid w:val="2CA60901"/>
    <w:rsid w:val="2CBB380C"/>
    <w:rsid w:val="2CC9048E"/>
    <w:rsid w:val="2D157F8F"/>
    <w:rsid w:val="2D1D0EA9"/>
    <w:rsid w:val="2D4A1CF1"/>
    <w:rsid w:val="2D604EB2"/>
    <w:rsid w:val="2D706083"/>
    <w:rsid w:val="2D7635CE"/>
    <w:rsid w:val="2D7F57AC"/>
    <w:rsid w:val="2D857B2E"/>
    <w:rsid w:val="2D9244C3"/>
    <w:rsid w:val="2D94280B"/>
    <w:rsid w:val="2D965374"/>
    <w:rsid w:val="2D9A120A"/>
    <w:rsid w:val="2D9D3000"/>
    <w:rsid w:val="2DB859A0"/>
    <w:rsid w:val="2DD464A6"/>
    <w:rsid w:val="2DF446CB"/>
    <w:rsid w:val="2E101AE1"/>
    <w:rsid w:val="2E181673"/>
    <w:rsid w:val="2E203433"/>
    <w:rsid w:val="2E30512E"/>
    <w:rsid w:val="2E305EE4"/>
    <w:rsid w:val="2E820B56"/>
    <w:rsid w:val="2E860D09"/>
    <w:rsid w:val="2E871F71"/>
    <w:rsid w:val="2E904557"/>
    <w:rsid w:val="2E94182D"/>
    <w:rsid w:val="2EA93868"/>
    <w:rsid w:val="2EAA169B"/>
    <w:rsid w:val="2EB60382"/>
    <w:rsid w:val="2EB673FB"/>
    <w:rsid w:val="2EC37DAC"/>
    <w:rsid w:val="2EE16E66"/>
    <w:rsid w:val="2EF242A6"/>
    <w:rsid w:val="2F025F37"/>
    <w:rsid w:val="2F083DF8"/>
    <w:rsid w:val="2F1043D6"/>
    <w:rsid w:val="2F294C91"/>
    <w:rsid w:val="2F307084"/>
    <w:rsid w:val="2F413668"/>
    <w:rsid w:val="2F6A2824"/>
    <w:rsid w:val="2F7224B1"/>
    <w:rsid w:val="2F871920"/>
    <w:rsid w:val="2F8F4601"/>
    <w:rsid w:val="2F900584"/>
    <w:rsid w:val="2FA23A2B"/>
    <w:rsid w:val="2FAD7367"/>
    <w:rsid w:val="2FB60B74"/>
    <w:rsid w:val="2FBA4C12"/>
    <w:rsid w:val="2FC22628"/>
    <w:rsid w:val="2FD21FFC"/>
    <w:rsid w:val="2FD40F59"/>
    <w:rsid w:val="2FD46403"/>
    <w:rsid w:val="2FD85AD4"/>
    <w:rsid w:val="2FDD7B5E"/>
    <w:rsid w:val="300458EC"/>
    <w:rsid w:val="300A1C6D"/>
    <w:rsid w:val="3014568F"/>
    <w:rsid w:val="301467B3"/>
    <w:rsid w:val="30223B8F"/>
    <w:rsid w:val="302834A1"/>
    <w:rsid w:val="303526BA"/>
    <w:rsid w:val="304746B1"/>
    <w:rsid w:val="305417A2"/>
    <w:rsid w:val="305C69E8"/>
    <w:rsid w:val="30683FBF"/>
    <w:rsid w:val="306B4547"/>
    <w:rsid w:val="30750521"/>
    <w:rsid w:val="308E3206"/>
    <w:rsid w:val="30AD7BC4"/>
    <w:rsid w:val="30B34794"/>
    <w:rsid w:val="30C04CB6"/>
    <w:rsid w:val="30C44DD4"/>
    <w:rsid w:val="30D52D49"/>
    <w:rsid w:val="30F61947"/>
    <w:rsid w:val="31076646"/>
    <w:rsid w:val="31202649"/>
    <w:rsid w:val="31203570"/>
    <w:rsid w:val="31426EFB"/>
    <w:rsid w:val="314A4358"/>
    <w:rsid w:val="315F7F7B"/>
    <w:rsid w:val="319A5214"/>
    <w:rsid w:val="31A057C6"/>
    <w:rsid w:val="31AE596D"/>
    <w:rsid w:val="31C2302D"/>
    <w:rsid w:val="31CF071E"/>
    <w:rsid w:val="31ED2B5C"/>
    <w:rsid w:val="31F262D5"/>
    <w:rsid w:val="320773F8"/>
    <w:rsid w:val="323F34F9"/>
    <w:rsid w:val="324A2AB7"/>
    <w:rsid w:val="32522021"/>
    <w:rsid w:val="325B3780"/>
    <w:rsid w:val="32955AB3"/>
    <w:rsid w:val="32965EE0"/>
    <w:rsid w:val="32DB2A0B"/>
    <w:rsid w:val="32E9786C"/>
    <w:rsid w:val="32F87793"/>
    <w:rsid w:val="32FC3762"/>
    <w:rsid w:val="330F2739"/>
    <w:rsid w:val="332976B1"/>
    <w:rsid w:val="334327CB"/>
    <w:rsid w:val="335D762A"/>
    <w:rsid w:val="33932435"/>
    <w:rsid w:val="339B6325"/>
    <w:rsid w:val="339E76F4"/>
    <w:rsid w:val="33AC589A"/>
    <w:rsid w:val="33D777F8"/>
    <w:rsid w:val="33E3202F"/>
    <w:rsid w:val="33E32363"/>
    <w:rsid w:val="33E72323"/>
    <w:rsid w:val="341607B7"/>
    <w:rsid w:val="341C6B94"/>
    <w:rsid w:val="34523CEB"/>
    <w:rsid w:val="34583041"/>
    <w:rsid w:val="34593A81"/>
    <w:rsid w:val="34595C22"/>
    <w:rsid w:val="345A1A19"/>
    <w:rsid w:val="345E5E59"/>
    <w:rsid w:val="34613B7C"/>
    <w:rsid w:val="346C0293"/>
    <w:rsid w:val="34730395"/>
    <w:rsid w:val="347A454D"/>
    <w:rsid w:val="34820AFA"/>
    <w:rsid w:val="348D1023"/>
    <w:rsid w:val="3498277C"/>
    <w:rsid w:val="34A41CCA"/>
    <w:rsid w:val="34B14769"/>
    <w:rsid w:val="34F95BAF"/>
    <w:rsid w:val="350B5BCA"/>
    <w:rsid w:val="351C5011"/>
    <w:rsid w:val="352A2681"/>
    <w:rsid w:val="354E064D"/>
    <w:rsid w:val="357B3D8B"/>
    <w:rsid w:val="35A45BF1"/>
    <w:rsid w:val="35BB1433"/>
    <w:rsid w:val="35BC63B8"/>
    <w:rsid w:val="35CE3850"/>
    <w:rsid w:val="35D919B1"/>
    <w:rsid w:val="35FD41E4"/>
    <w:rsid w:val="360A6CBB"/>
    <w:rsid w:val="360C7656"/>
    <w:rsid w:val="360D7B33"/>
    <w:rsid w:val="36420B5E"/>
    <w:rsid w:val="3647518B"/>
    <w:rsid w:val="367F7C1D"/>
    <w:rsid w:val="368171B4"/>
    <w:rsid w:val="368E1D40"/>
    <w:rsid w:val="36985DB4"/>
    <w:rsid w:val="36BD70A7"/>
    <w:rsid w:val="36BF3C8A"/>
    <w:rsid w:val="36C2271D"/>
    <w:rsid w:val="37085149"/>
    <w:rsid w:val="370B4AC8"/>
    <w:rsid w:val="370C27D5"/>
    <w:rsid w:val="370E0E04"/>
    <w:rsid w:val="370F6F3C"/>
    <w:rsid w:val="37190806"/>
    <w:rsid w:val="371A3E9A"/>
    <w:rsid w:val="37407719"/>
    <w:rsid w:val="375118F3"/>
    <w:rsid w:val="375A0EE4"/>
    <w:rsid w:val="37807FFC"/>
    <w:rsid w:val="378F5245"/>
    <w:rsid w:val="378F6102"/>
    <w:rsid w:val="37A415E0"/>
    <w:rsid w:val="37B95EE3"/>
    <w:rsid w:val="37C37E4B"/>
    <w:rsid w:val="37D833A0"/>
    <w:rsid w:val="380A3735"/>
    <w:rsid w:val="38165DAE"/>
    <w:rsid w:val="386A681A"/>
    <w:rsid w:val="3873496B"/>
    <w:rsid w:val="38747596"/>
    <w:rsid w:val="387F4F2C"/>
    <w:rsid w:val="38A161CC"/>
    <w:rsid w:val="38CF01C3"/>
    <w:rsid w:val="38E94EEA"/>
    <w:rsid w:val="38F15259"/>
    <w:rsid w:val="38FB0E48"/>
    <w:rsid w:val="39035B88"/>
    <w:rsid w:val="39050F8D"/>
    <w:rsid w:val="39214037"/>
    <w:rsid w:val="393E665B"/>
    <w:rsid w:val="395E7607"/>
    <w:rsid w:val="39653E65"/>
    <w:rsid w:val="39662F51"/>
    <w:rsid w:val="397D638F"/>
    <w:rsid w:val="39927B2E"/>
    <w:rsid w:val="399F44DD"/>
    <w:rsid w:val="39B35B5A"/>
    <w:rsid w:val="39BF2789"/>
    <w:rsid w:val="39FB6217"/>
    <w:rsid w:val="3A0435F9"/>
    <w:rsid w:val="3A14648B"/>
    <w:rsid w:val="3A1F2C66"/>
    <w:rsid w:val="3A2E14C9"/>
    <w:rsid w:val="3A38705C"/>
    <w:rsid w:val="3A407C66"/>
    <w:rsid w:val="3A483ED9"/>
    <w:rsid w:val="3A526463"/>
    <w:rsid w:val="3A5A2AE4"/>
    <w:rsid w:val="3A9F4D64"/>
    <w:rsid w:val="3AA167C7"/>
    <w:rsid w:val="3AB3233D"/>
    <w:rsid w:val="3AB42043"/>
    <w:rsid w:val="3AB731DA"/>
    <w:rsid w:val="3AC232F6"/>
    <w:rsid w:val="3AD80BEF"/>
    <w:rsid w:val="3AD95048"/>
    <w:rsid w:val="3AEB7755"/>
    <w:rsid w:val="3AEC2DAB"/>
    <w:rsid w:val="3AF26A67"/>
    <w:rsid w:val="3AF35763"/>
    <w:rsid w:val="3B3F3A04"/>
    <w:rsid w:val="3B424082"/>
    <w:rsid w:val="3B441196"/>
    <w:rsid w:val="3B675CB5"/>
    <w:rsid w:val="3B6E1EE5"/>
    <w:rsid w:val="3B7A4C1D"/>
    <w:rsid w:val="3B8E7DED"/>
    <w:rsid w:val="3BB01D48"/>
    <w:rsid w:val="3BB35801"/>
    <w:rsid w:val="3BC31E09"/>
    <w:rsid w:val="3C045DF2"/>
    <w:rsid w:val="3C140D3C"/>
    <w:rsid w:val="3C1C497E"/>
    <w:rsid w:val="3C1D6652"/>
    <w:rsid w:val="3C311EBD"/>
    <w:rsid w:val="3C3C6E21"/>
    <w:rsid w:val="3C875608"/>
    <w:rsid w:val="3C9148D6"/>
    <w:rsid w:val="3CB971C2"/>
    <w:rsid w:val="3CC94DC9"/>
    <w:rsid w:val="3CEC69BC"/>
    <w:rsid w:val="3D255139"/>
    <w:rsid w:val="3D2C7B63"/>
    <w:rsid w:val="3D597840"/>
    <w:rsid w:val="3D5A6808"/>
    <w:rsid w:val="3D61600F"/>
    <w:rsid w:val="3D6E0A1E"/>
    <w:rsid w:val="3D765377"/>
    <w:rsid w:val="3D7E08E6"/>
    <w:rsid w:val="3D934FFC"/>
    <w:rsid w:val="3D9D7179"/>
    <w:rsid w:val="3DBF09CF"/>
    <w:rsid w:val="3DC42E84"/>
    <w:rsid w:val="3DC730E3"/>
    <w:rsid w:val="3DCA6F53"/>
    <w:rsid w:val="3DFC6DF1"/>
    <w:rsid w:val="3E103183"/>
    <w:rsid w:val="3E2A22B0"/>
    <w:rsid w:val="3E2C4997"/>
    <w:rsid w:val="3E2C4EC2"/>
    <w:rsid w:val="3E351FD9"/>
    <w:rsid w:val="3E4728F3"/>
    <w:rsid w:val="3E482608"/>
    <w:rsid w:val="3E4904AF"/>
    <w:rsid w:val="3E726B46"/>
    <w:rsid w:val="3E7345FB"/>
    <w:rsid w:val="3E831246"/>
    <w:rsid w:val="3E851DB7"/>
    <w:rsid w:val="3E86098A"/>
    <w:rsid w:val="3E8A0F9C"/>
    <w:rsid w:val="3EB579F4"/>
    <w:rsid w:val="3EC303CF"/>
    <w:rsid w:val="3ED27950"/>
    <w:rsid w:val="3ED3209D"/>
    <w:rsid w:val="3ED60BC1"/>
    <w:rsid w:val="3EEE0E5B"/>
    <w:rsid w:val="3EF87766"/>
    <w:rsid w:val="3F233171"/>
    <w:rsid w:val="3F3056C1"/>
    <w:rsid w:val="3F3103F6"/>
    <w:rsid w:val="3F321648"/>
    <w:rsid w:val="3F3C3EFF"/>
    <w:rsid w:val="3F3E03B0"/>
    <w:rsid w:val="3F447A93"/>
    <w:rsid w:val="3F511298"/>
    <w:rsid w:val="3F530197"/>
    <w:rsid w:val="3F6568A4"/>
    <w:rsid w:val="3F6D11E7"/>
    <w:rsid w:val="3F6D1E28"/>
    <w:rsid w:val="3F76797F"/>
    <w:rsid w:val="3F8D23C4"/>
    <w:rsid w:val="3FB35D8C"/>
    <w:rsid w:val="3FBD562D"/>
    <w:rsid w:val="3FCF5D92"/>
    <w:rsid w:val="3FD40D27"/>
    <w:rsid w:val="3FD92F33"/>
    <w:rsid w:val="3FDB550F"/>
    <w:rsid w:val="3FE33716"/>
    <w:rsid w:val="402E1826"/>
    <w:rsid w:val="40515F5B"/>
    <w:rsid w:val="4058557A"/>
    <w:rsid w:val="405D24A7"/>
    <w:rsid w:val="406717C7"/>
    <w:rsid w:val="406E0D32"/>
    <w:rsid w:val="4085411E"/>
    <w:rsid w:val="40884F3B"/>
    <w:rsid w:val="409C3EA2"/>
    <w:rsid w:val="40A67ACB"/>
    <w:rsid w:val="40B741DA"/>
    <w:rsid w:val="40CA7A36"/>
    <w:rsid w:val="40D02B28"/>
    <w:rsid w:val="40E535D2"/>
    <w:rsid w:val="412E0DC3"/>
    <w:rsid w:val="412E589E"/>
    <w:rsid w:val="41317EDA"/>
    <w:rsid w:val="41356566"/>
    <w:rsid w:val="41524810"/>
    <w:rsid w:val="41596D55"/>
    <w:rsid w:val="415E0052"/>
    <w:rsid w:val="41973EB1"/>
    <w:rsid w:val="41D16758"/>
    <w:rsid w:val="41E13A4F"/>
    <w:rsid w:val="41E53E4B"/>
    <w:rsid w:val="41FD4044"/>
    <w:rsid w:val="42080C09"/>
    <w:rsid w:val="420F7C02"/>
    <w:rsid w:val="42356E91"/>
    <w:rsid w:val="424A0E4B"/>
    <w:rsid w:val="425327C4"/>
    <w:rsid w:val="425E5B3D"/>
    <w:rsid w:val="425E7231"/>
    <w:rsid w:val="4283557A"/>
    <w:rsid w:val="428745C6"/>
    <w:rsid w:val="429514EB"/>
    <w:rsid w:val="429F716F"/>
    <w:rsid w:val="42A92E6C"/>
    <w:rsid w:val="42AE5DB5"/>
    <w:rsid w:val="42C2548C"/>
    <w:rsid w:val="42D07478"/>
    <w:rsid w:val="42D54EC9"/>
    <w:rsid w:val="431C5682"/>
    <w:rsid w:val="43303485"/>
    <w:rsid w:val="43313995"/>
    <w:rsid w:val="4332298F"/>
    <w:rsid w:val="43347374"/>
    <w:rsid w:val="436405C4"/>
    <w:rsid w:val="43842101"/>
    <w:rsid w:val="438E0697"/>
    <w:rsid w:val="43A61361"/>
    <w:rsid w:val="43B92C61"/>
    <w:rsid w:val="43D9270F"/>
    <w:rsid w:val="43E43DD9"/>
    <w:rsid w:val="43EA48AD"/>
    <w:rsid w:val="43EA5631"/>
    <w:rsid w:val="43EB363E"/>
    <w:rsid w:val="43F321DE"/>
    <w:rsid w:val="43F91873"/>
    <w:rsid w:val="43FF40A5"/>
    <w:rsid w:val="440E0764"/>
    <w:rsid w:val="4419015E"/>
    <w:rsid w:val="442C465A"/>
    <w:rsid w:val="442C724D"/>
    <w:rsid w:val="444A3BDA"/>
    <w:rsid w:val="44562FC0"/>
    <w:rsid w:val="44687AD3"/>
    <w:rsid w:val="446A2A2C"/>
    <w:rsid w:val="44732700"/>
    <w:rsid w:val="448B7F92"/>
    <w:rsid w:val="448F3A96"/>
    <w:rsid w:val="44A91EFB"/>
    <w:rsid w:val="44AC577B"/>
    <w:rsid w:val="44E17C65"/>
    <w:rsid w:val="44E76627"/>
    <w:rsid w:val="450420B5"/>
    <w:rsid w:val="45182ADB"/>
    <w:rsid w:val="4530501D"/>
    <w:rsid w:val="453F2ADA"/>
    <w:rsid w:val="45575E64"/>
    <w:rsid w:val="45581800"/>
    <w:rsid w:val="45846881"/>
    <w:rsid w:val="45893817"/>
    <w:rsid w:val="45997B69"/>
    <w:rsid w:val="45AC0200"/>
    <w:rsid w:val="45AC4CFF"/>
    <w:rsid w:val="45E30D2F"/>
    <w:rsid w:val="46080B66"/>
    <w:rsid w:val="460A6454"/>
    <w:rsid w:val="460F2B0F"/>
    <w:rsid w:val="461D0E6A"/>
    <w:rsid w:val="46302246"/>
    <w:rsid w:val="46312697"/>
    <w:rsid w:val="463A5B86"/>
    <w:rsid w:val="46412DB4"/>
    <w:rsid w:val="46457BC9"/>
    <w:rsid w:val="464A2770"/>
    <w:rsid w:val="465C169A"/>
    <w:rsid w:val="46743DDD"/>
    <w:rsid w:val="46861F87"/>
    <w:rsid w:val="468C6452"/>
    <w:rsid w:val="469C30AB"/>
    <w:rsid w:val="46A65ECE"/>
    <w:rsid w:val="46A94806"/>
    <w:rsid w:val="46AC3955"/>
    <w:rsid w:val="46BA45D1"/>
    <w:rsid w:val="46E647DF"/>
    <w:rsid w:val="470002C6"/>
    <w:rsid w:val="470C24AE"/>
    <w:rsid w:val="47266E7C"/>
    <w:rsid w:val="474539E3"/>
    <w:rsid w:val="475F4911"/>
    <w:rsid w:val="47896F62"/>
    <w:rsid w:val="47D46871"/>
    <w:rsid w:val="480A61A7"/>
    <w:rsid w:val="482919FF"/>
    <w:rsid w:val="48354A6D"/>
    <w:rsid w:val="4843695B"/>
    <w:rsid w:val="48690501"/>
    <w:rsid w:val="486C118A"/>
    <w:rsid w:val="4872689B"/>
    <w:rsid w:val="487B2B4E"/>
    <w:rsid w:val="48902471"/>
    <w:rsid w:val="48956480"/>
    <w:rsid w:val="48AA7385"/>
    <w:rsid w:val="48BD1823"/>
    <w:rsid w:val="48CF4E6E"/>
    <w:rsid w:val="48D40A5E"/>
    <w:rsid w:val="48DA3E9F"/>
    <w:rsid w:val="48DE10FC"/>
    <w:rsid w:val="490A76B0"/>
    <w:rsid w:val="490C6435"/>
    <w:rsid w:val="49296AA6"/>
    <w:rsid w:val="49496500"/>
    <w:rsid w:val="49540FCE"/>
    <w:rsid w:val="497332C1"/>
    <w:rsid w:val="499B2531"/>
    <w:rsid w:val="49A77EE7"/>
    <w:rsid w:val="49C22E41"/>
    <w:rsid w:val="49D75EC1"/>
    <w:rsid w:val="49FB4D28"/>
    <w:rsid w:val="4A0174F8"/>
    <w:rsid w:val="4A2B51EE"/>
    <w:rsid w:val="4A2F2D99"/>
    <w:rsid w:val="4A400549"/>
    <w:rsid w:val="4A450156"/>
    <w:rsid w:val="4A516A8F"/>
    <w:rsid w:val="4A626388"/>
    <w:rsid w:val="4A781C4E"/>
    <w:rsid w:val="4A86798B"/>
    <w:rsid w:val="4A95008A"/>
    <w:rsid w:val="4AAA254A"/>
    <w:rsid w:val="4ADB3921"/>
    <w:rsid w:val="4B053625"/>
    <w:rsid w:val="4B100AAD"/>
    <w:rsid w:val="4B25359F"/>
    <w:rsid w:val="4B2C1D5F"/>
    <w:rsid w:val="4B2E5AF6"/>
    <w:rsid w:val="4B3C31F9"/>
    <w:rsid w:val="4B3F6F98"/>
    <w:rsid w:val="4B4066AE"/>
    <w:rsid w:val="4B50043E"/>
    <w:rsid w:val="4B620F1C"/>
    <w:rsid w:val="4B841751"/>
    <w:rsid w:val="4BB33640"/>
    <w:rsid w:val="4BCF2E9E"/>
    <w:rsid w:val="4BFA269F"/>
    <w:rsid w:val="4C057598"/>
    <w:rsid w:val="4C0D0484"/>
    <w:rsid w:val="4C0D7C60"/>
    <w:rsid w:val="4C0E28D4"/>
    <w:rsid w:val="4C2255B4"/>
    <w:rsid w:val="4C2F04F6"/>
    <w:rsid w:val="4C367991"/>
    <w:rsid w:val="4C401057"/>
    <w:rsid w:val="4C572186"/>
    <w:rsid w:val="4C58197A"/>
    <w:rsid w:val="4C830459"/>
    <w:rsid w:val="4C8D32F3"/>
    <w:rsid w:val="4C95615B"/>
    <w:rsid w:val="4CA25C2E"/>
    <w:rsid w:val="4CAB17D1"/>
    <w:rsid w:val="4CB9525D"/>
    <w:rsid w:val="4CC469FA"/>
    <w:rsid w:val="4CDA4714"/>
    <w:rsid w:val="4CF85ED9"/>
    <w:rsid w:val="4D1E0455"/>
    <w:rsid w:val="4D2302E5"/>
    <w:rsid w:val="4D2C61FA"/>
    <w:rsid w:val="4D63423C"/>
    <w:rsid w:val="4D770881"/>
    <w:rsid w:val="4D7B415D"/>
    <w:rsid w:val="4D7E27AE"/>
    <w:rsid w:val="4DB95B4A"/>
    <w:rsid w:val="4DC3657F"/>
    <w:rsid w:val="4DC85A69"/>
    <w:rsid w:val="4DCE69FA"/>
    <w:rsid w:val="4DD447B8"/>
    <w:rsid w:val="4DD9179E"/>
    <w:rsid w:val="4DE05A77"/>
    <w:rsid w:val="4DE85D8E"/>
    <w:rsid w:val="4DF23B90"/>
    <w:rsid w:val="4E024D8D"/>
    <w:rsid w:val="4E1306CE"/>
    <w:rsid w:val="4E312D7E"/>
    <w:rsid w:val="4E47695D"/>
    <w:rsid w:val="4E49509A"/>
    <w:rsid w:val="4E4A1D68"/>
    <w:rsid w:val="4E4E0948"/>
    <w:rsid w:val="4E4E58E2"/>
    <w:rsid w:val="4E505E8A"/>
    <w:rsid w:val="4E586FC9"/>
    <w:rsid w:val="4E5F3D33"/>
    <w:rsid w:val="4E6437CA"/>
    <w:rsid w:val="4E765CBF"/>
    <w:rsid w:val="4E97019D"/>
    <w:rsid w:val="4EA134B4"/>
    <w:rsid w:val="4EB76417"/>
    <w:rsid w:val="4EBD1C6B"/>
    <w:rsid w:val="4EC11378"/>
    <w:rsid w:val="4ED45EAB"/>
    <w:rsid w:val="4EDF5C86"/>
    <w:rsid w:val="4EE349DA"/>
    <w:rsid w:val="4EEA092F"/>
    <w:rsid w:val="4EF53C96"/>
    <w:rsid w:val="4F204C4E"/>
    <w:rsid w:val="4F712C38"/>
    <w:rsid w:val="4F7B3E6B"/>
    <w:rsid w:val="4F7E0301"/>
    <w:rsid w:val="4F845203"/>
    <w:rsid w:val="4F9D1A7C"/>
    <w:rsid w:val="4FA26ED6"/>
    <w:rsid w:val="4FC134DC"/>
    <w:rsid w:val="4FC82231"/>
    <w:rsid w:val="4FCC58E9"/>
    <w:rsid w:val="4FCD7DA6"/>
    <w:rsid w:val="4FE04D75"/>
    <w:rsid w:val="4FF530DC"/>
    <w:rsid w:val="4FFA380B"/>
    <w:rsid w:val="50081735"/>
    <w:rsid w:val="500863E1"/>
    <w:rsid w:val="50173FCB"/>
    <w:rsid w:val="501F46DD"/>
    <w:rsid w:val="502302CB"/>
    <w:rsid w:val="50452081"/>
    <w:rsid w:val="50461310"/>
    <w:rsid w:val="50565123"/>
    <w:rsid w:val="5061773C"/>
    <w:rsid w:val="506E17DA"/>
    <w:rsid w:val="50753DCF"/>
    <w:rsid w:val="50760B84"/>
    <w:rsid w:val="50981D53"/>
    <w:rsid w:val="50A90CD5"/>
    <w:rsid w:val="50AA02F2"/>
    <w:rsid w:val="50AF7ED6"/>
    <w:rsid w:val="50CF6B74"/>
    <w:rsid w:val="50D340D4"/>
    <w:rsid w:val="50F851C5"/>
    <w:rsid w:val="5104578F"/>
    <w:rsid w:val="51191F0E"/>
    <w:rsid w:val="511C0F0D"/>
    <w:rsid w:val="513354E9"/>
    <w:rsid w:val="51384A30"/>
    <w:rsid w:val="51390428"/>
    <w:rsid w:val="51485000"/>
    <w:rsid w:val="514F0C16"/>
    <w:rsid w:val="514F3FE5"/>
    <w:rsid w:val="515D2C52"/>
    <w:rsid w:val="516E6E5D"/>
    <w:rsid w:val="51743A71"/>
    <w:rsid w:val="517B341F"/>
    <w:rsid w:val="51982701"/>
    <w:rsid w:val="51A11231"/>
    <w:rsid w:val="51C87806"/>
    <w:rsid w:val="51CE55BF"/>
    <w:rsid w:val="52084E3B"/>
    <w:rsid w:val="520C48E9"/>
    <w:rsid w:val="521A656F"/>
    <w:rsid w:val="523620AC"/>
    <w:rsid w:val="52457988"/>
    <w:rsid w:val="52561C97"/>
    <w:rsid w:val="52730F7F"/>
    <w:rsid w:val="527A79A4"/>
    <w:rsid w:val="52A17EAF"/>
    <w:rsid w:val="52BD04BE"/>
    <w:rsid w:val="52C159CA"/>
    <w:rsid w:val="52C3299D"/>
    <w:rsid w:val="52D45F7F"/>
    <w:rsid w:val="52D90669"/>
    <w:rsid w:val="530C1A96"/>
    <w:rsid w:val="532A55E8"/>
    <w:rsid w:val="53562C61"/>
    <w:rsid w:val="5362724B"/>
    <w:rsid w:val="537F50DC"/>
    <w:rsid w:val="53833EF6"/>
    <w:rsid w:val="539220A6"/>
    <w:rsid w:val="53941899"/>
    <w:rsid w:val="539E4142"/>
    <w:rsid w:val="53AB75E5"/>
    <w:rsid w:val="53B22933"/>
    <w:rsid w:val="53B33B1C"/>
    <w:rsid w:val="53BD234C"/>
    <w:rsid w:val="53E04CAE"/>
    <w:rsid w:val="53EB23AC"/>
    <w:rsid w:val="54017826"/>
    <w:rsid w:val="541443C5"/>
    <w:rsid w:val="542407B5"/>
    <w:rsid w:val="54305C1D"/>
    <w:rsid w:val="5434775B"/>
    <w:rsid w:val="543A6FD6"/>
    <w:rsid w:val="54530D23"/>
    <w:rsid w:val="54655BF8"/>
    <w:rsid w:val="546D58D8"/>
    <w:rsid w:val="54940D59"/>
    <w:rsid w:val="54973FD5"/>
    <w:rsid w:val="54A053A2"/>
    <w:rsid w:val="54A63C8F"/>
    <w:rsid w:val="54BD1630"/>
    <w:rsid w:val="55240928"/>
    <w:rsid w:val="552C3836"/>
    <w:rsid w:val="552F66BE"/>
    <w:rsid w:val="553B6017"/>
    <w:rsid w:val="55486907"/>
    <w:rsid w:val="55572F32"/>
    <w:rsid w:val="556C043D"/>
    <w:rsid w:val="556D134B"/>
    <w:rsid w:val="557F086E"/>
    <w:rsid w:val="557F0C14"/>
    <w:rsid w:val="55856235"/>
    <w:rsid w:val="55921E3C"/>
    <w:rsid w:val="55B87E04"/>
    <w:rsid w:val="55CC6B99"/>
    <w:rsid w:val="55DF1271"/>
    <w:rsid w:val="55FE48A9"/>
    <w:rsid w:val="56015F7E"/>
    <w:rsid w:val="560A0F10"/>
    <w:rsid w:val="560D60AC"/>
    <w:rsid w:val="56485AD1"/>
    <w:rsid w:val="56706A41"/>
    <w:rsid w:val="569869C4"/>
    <w:rsid w:val="56A02331"/>
    <w:rsid w:val="56A17B2A"/>
    <w:rsid w:val="56BA3CE0"/>
    <w:rsid w:val="56E01E87"/>
    <w:rsid w:val="56F0180B"/>
    <w:rsid w:val="56F34E89"/>
    <w:rsid w:val="56F71889"/>
    <w:rsid w:val="56FD3EC8"/>
    <w:rsid w:val="570975FB"/>
    <w:rsid w:val="57277323"/>
    <w:rsid w:val="573D2B2E"/>
    <w:rsid w:val="575E2507"/>
    <w:rsid w:val="57632758"/>
    <w:rsid w:val="57762307"/>
    <w:rsid w:val="577D2470"/>
    <w:rsid w:val="578651FB"/>
    <w:rsid w:val="57880B56"/>
    <w:rsid w:val="5791406E"/>
    <w:rsid w:val="57931300"/>
    <w:rsid w:val="57A764B1"/>
    <w:rsid w:val="57B31DEA"/>
    <w:rsid w:val="57B819A3"/>
    <w:rsid w:val="57C3259E"/>
    <w:rsid w:val="57D6169E"/>
    <w:rsid w:val="57D9638E"/>
    <w:rsid w:val="57E20694"/>
    <w:rsid w:val="57EE13FC"/>
    <w:rsid w:val="580600C6"/>
    <w:rsid w:val="58217ABF"/>
    <w:rsid w:val="58290FDA"/>
    <w:rsid w:val="584C07D7"/>
    <w:rsid w:val="584F35A0"/>
    <w:rsid w:val="585B162B"/>
    <w:rsid w:val="586A75B9"/>
    <w:rsid w:val="587964A8"/>
    <w:rsid w:val="589B72F2"/>
    <w:rsid w:val="58A042CE"/>
    <w:rsid w:val="58A73DCB"/>
    <w:rsid w:val="58B62DCC"/>
    <w:rsid w:val="58C2718E"/>
    <w:rsid w:val="58CE0E9C"/>
    <w:rsid w:val="58D5400E"/>
    <w:rsid w:val="58DD5DCF"/>
    <w:rsid w:val="59070173"/>
    <w:rsid w:val="59126BF7"/>
    <w:rsid w:val="59283E9E"/>
    <w:rsid w:val="59382C91"/>
    <w:rsid w:val="59404654"/>
    <w:rsid w:val="59500CFF"/>
    <w:rsid w:val="596D36FD"/>
    <w:rsid w:val="59717380"/>
    <w:rsid w:val="59882789"/>
    <w:rsid w:val="5988797D"/>
    <w:rsid w:val="598E2D3D"/>
    <w:rsid w:val="59935043"/>
    <w:rsid w:val="59993AF5"/>
    <w:rsid w:val="599D51A8"/>
    <w:rsid w:val="59A213A0"/>
    <w:rsid w:val="59AB6205"/>
    <w:rsid w:val="59B45B4E"/>
    <w:rsid w:val="59D50B65"/>
    <w:rsid w:val="59E0789D"/>
    <w:rsid w:val="59E16127"/>
    <w:rsid w:val="59ED2A88"/>
    <w:rsid w:val="59FA0C08"/>
    <w:rsid w:val="5A082AB8"/>
    <w:rsid w:val="5A217EBC"/>
    <w:rsid w:val="5A2313A7"/>
    <w:rsid w:val="5A3B4C22"/>
    <w:rsid w:val="5A3F0A07"/>
    <w:rsid w:val="5A4F6EFF"/>
    <w:rsid w:val="5A5631F9"/>
    <w:rsid w:val="5A5B33CF"/>
    <w:rsid w:val="5A7102CB"/>
    <w:rsid w:val="5A711D80"/>
    <w:rsid w:val="5A791634"/>
    <w:rsid w:val="5A855E39"/>
    <w:rsid w:val="5A913E64"/>
    <w:rsid w:val="5A9209C0"/>
    <w:rsid w:val="5A9308FF"/>
    <w:rsid w:val="5A977165"/>
    <w:rsid w:val="5AA11790"/>
    <w:rsid w:val="5AA41731"/>
    <w:rsid w:val="5AB0366E"/>
    <w:rsid w:val="5AB46113"/>
    <w:rsid w:val="5AD462D2"/>
    <w:rsid w:val="5AED6D2D"/>
    <w:rsid w:val="5B1548C5"/>
    <w:rsid w:val="5B216A02"/>
    <w:rsid w:val="5B3A7328"/>
    <w:rsid w:val="5B3C5E28"/>
    <w:rsid w:val="5B3E6416"/>
    <w:rsid w:val="5B435D2C"/>
    <w:rsid w:val="5B483467"/>
    <w:rsid w:val="5B4A13F5"/>
    <w:rsid w:val="5B562B63"/>
    <w:rsid w:val="5B584650"/>
    <w:rsid w:val="5B695861"/>
    <w:rsid w:val="5B722478"/>
    <w:rsid w:val="5B725188"/>
    <w:rsid w:val="5B9B01E2"/>
    <w:rsid w:val="5BA01B1C"/>
    <w:rsid w:val="5BA85A10"/>
    <w:rsid w:val="5BAE6E29"/>
    <w:rsid w:val="5BF97DCE"/>
    <w:rsid w:val="5C0B4860"/>
    <w:rsid w:val="5C191F2C"/>
    <w:rsid w:val="5C5E79E2"/>
    <w:rsid w:val="5C5F184E"/>
    <w:rsid w:val="5C744C93"/>
    <w:rsid w:val="5C957B4B"/>
    <w:rsid w:val="5C9A7B24"/>
    <w:rsid w:val="5CA672AE"/>
    <w:rsid w:val="5CAA66FB"/>
    <w:rsid w:val="5CBF4A97"/>
    <w:rsid w:val="5CCE4BD1"/>
    <w:rsid w:val="5D010592"/>
    <w:rsid w:val="5D0C447F"/>
    <w:rsid w:val="5D0D4CD9"/>
    <w:rsid w:val="5D0D4FA7"/>
    <w:rsid w:val="5D574CDF"/>
    <w:rsid w:val="5D6E50CF"/>
    <w:rsid w:val="5D822091"/>
    <w:rsid w:val="5D8A2A16"/>
    <w:rsid w:val="5DD2280E"/>
    <w:rsid w:val="5DD467D5"/>
    <w:rsid w:val="5DD61530"/>
    <w:rsid w:val="5DDD526F"/>
    <w:rsid w:val="5DE94BB8"/>
    <w:rsid w:val="5DEE475A"/>
    <w:rsid w:val="5DF70FCE"/>
    <w:rsid w:val="5E09134B"/>
    <w:rsid w:val="5E4725F4"/>
    <w:rsid w:val="5E4E6164"/>
    <w:rsid w:val="5E524C2E"/>
    <w:rsid w:val="5E664B37"/>
    <w:rsid w:val="5E7258E9"/>
    <w:rsid w:val="5E725D87"/>
    <w:rsid w:val="5E9F42E8"/>
    <w:rsid w:val="5EAD410F"/>
    <w:rsid w:val="5EAE23FD"/>
    <w:rsid w:val="5EC14BB7"/>
    <w:rsid w:val="5ECD0F35"/>
    <w:rsid w:val="5EED4A82"/>
    <w:rsid w:val="5EEF3FB7"/>
    <w:rsid w:val="5EFE3220"/>
    <w:rsid w:val="5F0A2471"/>
    <w:rsid w:val="5F1501C6"/>
    <w:rsid w:val="5F220FCE"/>
    <w:rsid w:val="5F245137"/>
    <w:rsid w:val="5F257F0A"/>
    <w:rsid w:val="5F2A73CE"/>
    <w:rsid w:val="5F311E95"/>
    <w:rsid w:val="5F327D6A"/>
    <w:rsid w:val="5F3E2DCC"/>
    <w:rsid w:val="5F3E40EF"/>
    <w:rsid w:val="5F5465A3"/>
    <w:rsid w:val="5F777237"/>
    <w:rsid w:val="5F786DFD"/>
    <w:rsid w:val="5F9663FD"/>
    <w:rsid w:val="5F984524"/>
    <w:rsid w:val="5FA95FA3"/>
    <w:rsid w:val="5FB1123C"/>
    <w:rsid w:val="5FB7630F"/>
    <w:rsid w:val="5FBA6392"/>
    <w:rsid w:val="5FC22A74"/>
    <w:rsid w:val="5FD822D5"/>
    <w:rsid w:val="5FE372D0"/>
    <w:rsid w:val="5FFB6E74"/>
    <w:rsid w:val="60182598"/>
    <w:rsid w:val="601E6402"/>
    <w:rsid w:val="602F6FF9"/>
    <w:rsid w:val="60463A37"/>
    <w:rsid w:val="60482354"/>
    <w:rsid w:val="60F004A2"/>
    <w:rsid w:val="61102C12"/>
    <w:rsid w:val="611B3265"/>
    <w:rsid w:val="61645D8C"/>
    <w:rsid w:val="6190308C"/>
    <w:rsid w:val="61A00DEB"/>
    <w:rsid w:val="61A544BD"/>
    <w:rsid w:val="61A8191A"/>
    <w:rsid w:val="61A87430"/>
    <w:rsid w:val="61AD68B9"/>
    <w:rsid w:val="61C03DB2"/>
    <w:rsid w:val="61C10AB7"/>
    <w:rsid w:val="61E047CC"/>
    <w:rsid w:val="61F55270"/>
    <w:rsid w:val="6207792D"/>
    <w:rsid w:val="621B001B"/>
    <w:rsid w:val="62434826"/>
    <w:rsid w:val="627C0EF8"/>
    <w:rsid w:val="62944755"/>
    <w:rsid w:val="6298020C"/>
    <w:rsid w:val="62A02C75"/>
    <w:rsid w:val="62A4507F"/>
    <w:rsid w:val="62A50D4F"/>
    <w:rsid w:val="62CD4940"/>
    <w:rsid w:val="62E32CD5"/>
    <w:rsid w:val="62E52BD3"/>
    <w:rsid w:val="62ED003C"/>
    <w:rsid w:val="63217883"/>
    <w:rsid w:val="632F558D"/>
    <w:rsid w:val="633C3685"/>
    <w:rsid w:val="63417B7D"/>
    <w:rsid w:val="634B3697"/>
    <w:rsid w:val="634E15ED"/>
    <w:rsid w:val="635420B0"/>
    <w:rsid w:val="63745D0D"/>
    <w:rsid w:val="637E4A9F"/>
    <w:rsid w:val="637F7F22"/>
    <w:rsid w:val="63AC44B8"/>
    <w:rsid w:val="63AE092B"/>
    <w:rsid w:val="63BB66A1"/>
    <w:rsid w:val="63C40628"/>
    <w:rsid w:val="63CE0F23"/>
    <w:rsid w:val="63D65C6C"/>
    <w:rsid w:val="63DF78A3"/>
    <w:rsid w:val="63E10FDF"/>
    <w:rsid w:val="640539AE"/>
    <w:rsid w:val="640F07B7"/>
    <w:rsid w:val="643B3F4D"/>
    <w:rsid w:val="64457EB9"/>
    <w:rsid w:val="644F644F"/>
    <w:rsid w:val="64736B68"/>
    <w:rsid w:val="6491571F"/>
    <w:rsid w:val="64991C84"/>
    <w:rsid w:val="649F7FB3"/>
    <w:rsid w:val="64D85546"/>
    <w:rsid w:val="6507523A"/>
    <w:rsid w:val="654F7981"/>
    <w:rsid w:val="65694726"/>
    <w:rsid w:val="657272F3"/>
    <w:rsid w:val="657819BA"/>
    <w:rsid w:val="65881C3A"/>
    <w:rsid w:val="65895C18"/>
    <w:rsid w:val="659050E3"/>
    <w:rsid w:val="65921395"/>
    <w:rsid w:val="65AD3ACF"/>
    <w:rsid w:val="65C747A0"/>
    <w:rsid w:val="65C80AD5"/>
    <w:rsid w:val="65E927D3"/>
    <w:rsid w:val="660510C4"/>
    <w:rsid w:val="661A33E9"/>
    <w:rsid w:val="661C433B"/>
    <w:rsid w:val="663D555D"/>
    <w:rsid w:val="663E2266"/>
    <w:rsid w:val="66445ECA"/>
    <w:rsid w:val="66725B30"/>
    <w:rsid w:val="66737AB5"/>
    <w:rsid w:val="6674029C"/>
    <w:rsid w:val="667C20F0"/>
    <w:rsid w:val="66B522BC"/>
    <w:rsid w:val="66B72CEF"/>
    <w:rsid w:val="66C65BAA"/>
    <w:rsid w:val="66E43B8E"/>
    <w:rsid w:val="66EB7AE5"/>
    <w:rsid w:val="67080C83"/>
    <w:rsid w:val="672A68BA"/>
    <w:rsid w:val="673B7214"/>
    <w:rsid w:val="674B2AF2"/>
    <w:rsid w:val="676B7F53"/>
    <w:rsid w:val="676E3E10"/>
    <w:rsid w:val="67814632"/>
    <w:rsid w:val="67833657"/>
    <w:rsid w:val="67A036B3"/>
    <w:rsid w:val="67A22BE9"/>
    <w:rsid w:val="67A56536"/>
    <w:rsid w:val="67A61C64"/>
    <w:rsid w:val="67DC6E7E"/>
    <w:rsid w:val="67F24FA7"/>
    <w:rsid w:val="67F7224F"/>
    <w:rsid w:val="681F44EA"/>
    <w:rsid w:val="68345110"/>
    <w:rsid w:val="684607DD"/>
    <w:rsid w:val="68580156"/>
    <w:rsid w:val="685A278C"/>
    <w:rsid w:val="686A736D"/>
    <w:rsid w:val="68700E57"/>
    <w:rsid w:val="687B1796"/>
    <w:rsid w:val="68900C9F"/>
    <w:rsid w:val="68911A45"/>
    <w:rsid w:val="689913E4"/>
    <w:rsid w:val="68B4494B"/>
    <w:rsid w:val="68C64402"/>
    <w:rsid w:val="68F047A1"/>
    <w:rsid w:val="6903448A"/>
    <w:rsid w:val="69041252"/>
    <w:rsid w:val="690E1211"/>
    <w:rsid w:val="69141080"/>
    <w:rsid w:val="69507F9C"/>
    <w:rsid w:val="695A7AE7"/>
    <w:rsid w:val="696C4C83"/>
    <w:rsid w:val="69AC4E26"/>
    <w:rsid w:val="69AF41B9"/>
    <w:rsid w:val="69F55724"/>
    <w:rsid w:val="69FF1660"/>
    <w:rsid w:val="6A1E5E11"/>
    <w:rsid w:val="6A3D7A18"/>
    <w:rsid w:val="6A3D7C05"/>
    <w:rsid w:val="6A5C0E5E"/>
    <w:rsid w:val="6A79091A"/>
    <w:rsid w:val="6A860ADC"/>
    <w:rsid w:val="6A8B40B9"/>
    <w:rsid w:val="6A9D297D"/>
    <w:rsid w:val="6AAD0A15"/>
    <w:rsid w:val="6ACF7E9D"/>
    <w:rsid w:val="6B037608"/>
    <w:rsid w:val="6B0E79D7"/>
    <w:rsid w:val="6B257881"/>
    <w:rsid w:val="6B8061BD"/>
    <w:rsid w:val="6B8B5DEA"/>
    <w:rsid w:val="6B8C7978"/>
    <w:rsid w:val="6B9922D6"/>
    <w:rsid w:val="6B9A00B0"/>
    <w:rsid w:val="6B9B4785"/>
    <w:rsid w:val="6BBB3667"/>
    <w:rsid w:val="6C17109A"/>
    <w:rsid w:val="6C1E69D5"/>
    <w:rsid w:val="6C2424D0"/>
    <w:rsid w:val="6C295294"/>
    <w:rsid w:val="6C316B9C"/>
    <w:rsid w:val="6C637991"/>
    <w:rsid w:val="6C647A9D"/>
    <w:rsid w:val="6C6F5291"/>
    <w:rsid w:val="6C9D2B63"/>
    <w:rsid w:val="6C9D643D"/>
    <w:rsid w:val="6CA62DEA"/>
    <w:rsid w:val="6CA765A0"/>
    <w:rsid w:val="6CB002CC"/>
    <w:rsid w:val="6CB274CE"/>
    <w:rsid w:val="6CB70B25"/>
    <w:rsid w:val="6CC50AE6"/>
    <w:rsid w:val="6CCE4709"/>
    <w:rsid w:val="6CE94F25"/>
    <w:rsid w:val="6CF12D75"/>
    <w:rsid w:val="6D424CC4"/>
    <w:rsid w:val="6D466867"/>
    <w:rsid w:val="6D4A2CD2"/>
    <w:rsid w:val="6D77038A"/>
    <w:rsid w:val="6D7D056E"/>
    <w:rsid w:val="6D8D115B"/>
    <w:rsid w:val="6DC9388B"/>
    <w:rsid w:val="6DD57260"/>
    <w:rsid w:val="6DDA4795"/>
    <w:rsid w:val="6DDF402D"/>
    <w:rsid w:val="6DE52992"/>
    <w:rsid w:val="6DF722DF"/>
    <w:rsid w:val="6E242723"/>
    <w:rsid w:val="6E2D1CAE"/>
    <w:rsid w:val="6E2F4C40"/>
    <w:rsid w:val="6E481312"/>
    <w:rsid w:val="6E583F49"/>
    <w:rsid w:val="6E5B0E64"/>
    <w:rsid w:val="6E5F2EC7"/>
    <w:rsid w:val="6E6532FD"/>
    <w:rsid w:val="6E6D77A5"/>
    <w:rsid w:val="6E91272A"/>
    <w:rsid w:val="6EA72797"/>
    <w:rsid w:val="6EA963E4"/>
    <w:rsid w:val="6EAE5E0D"/>
    <w:rsid w:val="6EC22565"/>
    <w:rsid w:val="6EEA072E"/>
    <w:rsid w:val="6F150E8A"/>
    <w:rsid w:val="6F153228"/>
    <w:rsid w:val="6F2A423C"/>
    <w:rsid w:val="6F49301C"/>
    <w:rsid w:val="6F590466"/>
    <w:rsid w:val="6F7041F9"/>
    <w:rsid w:val="6F750E49"/>
    <w:rsid w:val="6F79562A"/>
    <w:rsid w:val="6F844FF2"/>
    <w:rsid w:val="6F861771"/>
    <w:rsid w:val="6FAB3CAB"/>
    <w:rsid w:val="6FAE2817"/>
    <w:rsid w:val="6FB05471"/>
    <w:rsid w:val="6FC91B75"/>
    <w:rsid w:val="6FCD70AA"/>
    <w:rsid w:val="6FCF40FE"/>
    <w:rsid w:val="6FD62122"/>
    <w:rsid w:val="6FDA57A1"/>
    <w:rsid w:val="6FEE1107"/>
    <w:rsid w:val="70001EA4"/>
    <w:rsid w:val="70531094"/>
    <w:rsid w:val="705A014D"/>
    <w:rsid w:val="70610A01"/>
    <w:rsid w:val="7085615C"/>
    <w:rsid w:val="70860A3E"/>
    <w:rsid w:val="709E5566"/>
    <w:rsid w:val="709F3ECA"/>
    <w:rsid w:val="70BD37AA"/>
    <w:rsid w:val="70DE1DEC"/>
    <w:rsid w:val="70EA18E8"/>
    <w:rsid w:val="70F7412C"/>
    <w:rsid w:val="71027BEC"/>
    <w:rsid w:val="711A26B0"/>
    <w:rsid w:val="711F45A7"/>
    <w:rsid w:val="71397CE9"/>
    <w:rsid w:val="71653948"/>
    <w:rsid w:val="71787A3A"/>
    <w:rsid w:val="718376BD"/>
    <w:rsid w:val="71954691"/>
    <w:rsid w:val="71AD04EB"/>
    <w:rsid w:val="71B76F8E"/>
    <w:rsid w:val="71C45CB1"/>
    <w:rsid w:val="71FD37CE"/>
    <w:rsid w:val="7207025A"/>
    <w:rsid w:val="720F2709"/>
    <w:rsid w:val="721300B7"/>
    <w:rsid w:val="722E7638"/>
    <w:rsid w:val="72375F27"/>
    <w:rsid w:val="7294780B"/>
    <w:rsid w:val="72B266B2"/>
    <w:rsid w:val="72CF65F3"/>
    <w:rsid w:val="72D50AB6"/>
    <w:rsid w:val="72D74B39"/>
    <w:rsid w:val="72DB21C0"/>
    <w:rsid w:val="72EA4C7B"/>
    <w:rsid w:val="72FC5FB4"/>
    <w:rsid w:val="72FE2ED9"/>
    <w:rsid w:val="730167DA"/>
    <w:rsid w:val="73061A57"/>
    <w:rsid w:val="730C70EA"/>
    <w:rsid w:val="732204D8"/>
    <w:rsid w:val="732A7276"/>
    <w:rsid w:val="73406416"/>
    <w:rsid w:val="73490FCE"/>
    <w:rsid w:val="734D3FDD"/>
    <w:rsid w:val="736235A1"/>
    <w:rsid w:val="736444E8"/>
    <w:rsid w:val="73843D05"/>
    <w:rsid w:val="738D38B6"/>
    <w:rsid w:val="73916A62"/>
    <w:rsid w:val="7397211D"/>
    <w:rsid w:val="73C306AB"/>
    <w:rsid w:val="73CC7F0D"/>
    <w:rsid w:val="73DA35BB"/>
    <w:rsid w:val="741830F9"/>
    <w:rsid w:val="741E27F4"/>
    <w:rsid w:val="742961E6"/>
    <w:rsid w:val="743C0957"/>
    <w:rsid w:val="74413FAB"/>
    <w:rsid w:val="744C330F"/>
    <w:rsid w:val="744E6D8B"/>
    <w:rsid w:val="7462667D"/>
    <w:rsid w:val="74653E71"/>
    <w:rsid w:val="746C0E69"/>
    <w:rsid w:val="749F5DA3"/>
    <w:rsid w:val="74A3277A"/>
    <w:rsid w:val="74A66C94"/>
    <w:rsid w:val="74AB26A4"/>
    <w:rsid w:val="74C576AB"/>
    <w:rsid w:val="74C66971"/>
    <w:rsid w:val="74CC3207"/>
    <w:rsid w:val="74D41197"/>
    <w:rsid w:val="74DB044B"/>
    <w:rsid w:val="74E30525"/>
    <w:rsid w:val="74E80A87"/>
    <w:rsid w:val="74E85FF5"/>
    <w:rsid w:val="74E92AFF"/>
    <w:rsid w:val="75015DA2"/>
    <w:rsid w:val="7523039C"/>
    <w:rsid w:val="75356E89"/>
    <w:rsid w:val="753B2923"/>
    <w:rsid w:val="753F03E6"/>
    <w:rsid w:val="7587031C"/>
    <w:rsid w:val="75BB68CF"/>
    <w:rsid w:val="75BD055A"/>
    <w:rsid w:val="75DC4AF0"/>
    <w:rsid w:val="75EA7D40"/>
    <w:rsid w:val="76146F6F"/>
    <w:rsid w:val="76384997"/>
    <w:rsid w:val="76482412"/>
    <w:rsid w:val="765B1F6C"/>
    <w:rsid w:val="7679035C"/>
    <w:rsid w:val="768F345B"/>
    <w:rsid w:val="76A34F46"/>
    <w:rsid w:val="76A52887"/>
    <w:rsid w:val="76AA1BD8"/>
    <w:rsid w:val="76AF4686"/>
    <w:rsid w:val="76B15989"/>
    <w:rsid w:val="76BE71B6"/>
    <w:rsid w:val="76CB2AB0"/>
    <w:rsid w:val="76D045EE"/>
    <w:rsid w:val="76E72470"/>
    <w:rsid w:val="770662AA"/>
    <w:rsid w:val="772C69AE"/>
    <w:rsid w:val="7731218A"/>
    <w:rsid w:val="773C1D52"/>
    <w:rsid w:val="773C32B1"/>
    <w:rsid w:val="77412330"/>
    <w:rsid w:val="7756203E"/>
    <w:rsid w:val="775B6C5A"/>
    <w:rsid w:val="77726160"/>
    <w:rsid w:val="778867EB"/>
    <w:rsid w:val="779A7BA5"/>
    <w:rsid w:val="77AF13B1"/>
    <w:rsid w:val="77B675A5"/>
    <w:rsid w:val="77B67939"/>
    <w:rsid w:val="77B81288"/>
    <w:rsid w:val="78297B6A"/>
    <w:rsid w:val="782A63DE"/>
    <w:rsid w:val="782B2F0B"/>
    <w:rsid w:val="783F1484"/>
    <w:rsid w:val="78450AE1"/>
    <w:rsid w:val="786D2C18"/>
    <w:rsid w:val="78876869"/>
    <w:rsid w:val="789B5E57"/>
    <w:rsid w:val="78B56EA1"/>
    <w:rsid w:val="78BA0D79"/>
    <w:rsid w:val="78C00FC8"/>
    <w:rsid w:val="78C872FC"/>
    <w:rsid w:val="78DF73E1"/>
    <w:rsid w:val="78ED6FA1"/>
    <w:rsid w:val="78F72ECC"/>
    <w:rsid w:val="78F83D95"/>
    <w:rsid w:val="79113692"/>
    <w:rsid w:val="79287146"/>
    <w:rsid w:val="792929F3"/>
    <w:rsid w:val="79347802"/>
    <w:rsid w:val="794F215E"/>
    <w:rsid w:val="79506A29"/>
    <w:rsid w:val="796B15C5"/>
    <w:rsid w:val="796F7FE6"/>
    <w:rsid w:val="797941DA"/>
    <w:rsid w:val="797A343F"/>
    <w:rsid w:val="799F74D6"/>
    <w:rsid w:val="79B114B0"/>
    <w:rsid w:val="79B13A91"/>
    <w:rsid w:val="79C71168"/>
    <w:rsid w:val="79E35B01"/>
    <w:rsid w:val="79E86629"/>
    <w:rsid w:val="79FE7CE5"/>
    <w:rsid w:val="7A0075C7"/>
    <w:rsid w:val="7A0D0AE7"/>
    <w:rsid w:val="7A25465F"/>
    <w:rsid w:val="7A2A5CC1"/>
    <w:rsid w:val="7A3172E2"/>
    <w:rsid w:val="7A3450DC"/>
    <w:rsid w:val="7A347C1E"/>
    <w:rsid w:val="7A365FE1"/>
    <w:rsid w:val="7A3A0D12"/>
    <w:rsid w:val="7A4F1137"/>
    <w:rsid w:val="7A522E0A"/>
    <w:rsid w:val="7A743DAA"/>
    <w:rsid w:val="7A7948F8"/>
    <w:rsid w:val="7AB877E1"/>
    <w:rsid w:val="7AC93256"/>
    <w:rsid w:val="7ADE02BA"/>
    <w:rsid w:val="7AE54CDA"/>
    <w:rsid w:val="7B1E45F2"/>
    <w:rsid w:val="7B1F2BF6"/>
    <w:rsid w:val="7B247035"/>
    <w:rsid w:val="7B297D5D"/>
    <w:rsid w:val="7B2F4096"/>
    <w:rsid w:val="7B551AB6"/>
    <w:rsid w:val="7B6819DD"/>
    <w:rsid w:val="7B800DB4"/>
    <w:rsid w:val="7B823A42"/>
    <w:rsid w:val="7BB74589"/>
    <w:rsid w:val="7BBD41C4"/>
    <w:rsid w:val="7BDA7361"/>
    <w:rsid w:val="7BED0FD7"/>
    <w:rsid w:val="7C0D539F"/>
    <w:rsid w:val="7C3148F0"/>
    <w:rsid w:val="7C483DAD"/>
    <w:rsid w:val="7C4A52F9"/>
    <w:rsid w:val="7C4F2D3D"/>
    <w:rsid w:val="7C6C23E3"/>
    <w:rsid w:val="7C720CFA"/>
    <w:rsid w:val="7C721B6F"/>
    <w:rsid w:val="7C806074"/>
    <w:rsid w:val="7CA76D99"/>
    <w:rsid w:val="7CAB256B"/>
    <w:rsid w:val="7CB97138"/>
    <w:rsid w:val="7CBE54D6"/>
    <w:rsid w:val="7CC1315A"/>
    <w:rsid w:val="7CC40C0E"/>
    <w:rsid w:val="7D012598"/>
    <w:rsid w:val="7D064629"/>
    <w:rsid w:val="7D121BE7"/>
    <w:rsid w:val="7D192B61"/>
    <w:rsid w:val="7D31541B"/>
    <w:rsid w:val="7D427538"/>
    <w:rsid w:val="7D964634"/>
    <w:rsid w:val="7D982810"/>
    <w:rsid w:val="7DA11C5D"/>
    <w:rsid w:val="7DB12F7F"/>
    <w:rsid w:val="7DB42829"/>
    <w:rsid w:val="7DB97BFF"/>
    <w:rsid w:val="7DBC0E1B"/>
    <w:rsid w:val="7DCE2622"/>
    <w:rsid w:val="7DD309AD"/>
    <w:rsid w:val="7DD44252"/>
    <w:rsid w:val="7DD74FE2"/>
    <w:rsid w:val="7DE22458"/>
    <w:rsid w:val="7DF111B0"/>
    <w:rsid w:val="7DF5340F"/>
    <w:rsid w:val="7E090DA7"/>
    <w:rsid w:val="7E0B439F"/>
    <w:rsid w:val="7E29312B"/>
    <w:rsid w:val="7E6871D8"/>
    <w:rsid w:val="7E955B2D"/>
    <w:rsid w:val="7EBB105A"/>
    <w:rsid w:val="7EC1218C"/>
    <w:rsid w:val="7EC4773A"/>
    <w:rsid w:val="7EE443A1"/>
    <w:rsid w:val="7EFB2388"/>
    <w:rsid w:val="7F0E06FF"/>
    <w:rsid w:val="7F454E3F"/>
    <w:rsid w:val="7F4B4BCA"/>
    <w:rsid w:val="7F920603"/>
    <w:rsid w:val="7F9D7676"/>
    <w:rsid w:val="7FA03BAD"/>
    <w:rsid w:val="7FB40A19"/>
    <w:rsid w:val="7FB512EA"/>
    <w:rsid w:val="7FCC115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2"/>
    <w:qFormat/>
    <w:uiPriority w:val="0"/>
    <w:pPr>
      <w:keepNext/>
      <w:keepLines/>
      <w:spacing w:before="340" w:after="330" w:line="578" w:lineRule="auto"/>
      <w:outlineLvl w:val="0"/>
    </w:pPr>
    <w:rPr>
      <w:b/>
      <w:bCs/>
      <w:kern w:val="44"/>
      <w:sz w:val="44"/>
      <w:szCs w:val="44"/>
    </w:rPr>
  </w:style>
  <w:style w:type="character" w:default="1" w:styleId="9">
    <w:name w:val="Default Paragraph Font"/>
    <w:unhideWhenUsed/>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3">
    <w:name w:val="Balloon Text"/>
    <w:basedOn w:val="1"/>
    <w:link w:val="15"/>
    <w:unhideWhenUsed/>
    <w:qFormat/>
    <w:uiPriority w:val="99"/>
    <w:rPr>
      <w:sz w:val="18"/>
      <w:szCs w:val="18"/>
    </w:r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spacing w:before="100" w:beforeAutospacing="1" w:after="100" w:afterAutospacing="1"/>
      <w:jc w:val="left"/>
    </w:pPr>
    <w:rPr>
      <w:kern w:val="0"/>
      <w:sz w:val="24"/>
    </w:rPr>
  </w:style>
  <w:style w:type="table" w:styleId="8">
    <w:name w:val="Table Grid"/>
    <w:basedOn w:val="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Strong"/>
    <w:basedOn w:val="9"/>
    <w:qFormat/>
    <w:uiPriority w:val="22"/>
    <w:rPr>
      <w:b/>
    </w:rPr>
  </w:style>
  <w:style w:type="character" w:styleId="11">
    <w:name w:val="Hyperlink"/>
    <w:basedOn w:val="9"/>
    <w:unhideWhenUsed/>
    <w:qFormat/>
    <w:uiPriority w:val="99"/>
    <w:rPr>
      <w:color w:val="0000FF"/>
      <w:u w:val="single"/>
    </w:rPr>
  </w:style>
  <w:style w:type="character" w:customStyle="1" w:styleId="12">
    <w:name w:val="标题 1 Char"/>
    <w:basedOn w:val="9"/>
    <w:link w:val="2"/>
    <w:qFormat/>
    <w:uiPriority w:val="0"/>
    <w:rPr>
      <w:rFonts w:ascii="Times New Roman" w:hAnsi="Times New Roman" w:eastAsia="宋体" w:cs="Times New Roman"/>
      <w:b/>
      <w:bCs/>
      <w:kern w:val="44"/>
      <w:sz w:val="44"/>
      <w:szCs w:val="44"/>
    </w:rPr>
  </w:style>
  <w:style w:type="character" w:customStyle="1" w:styleId="13">
    <w:name w:val="页脚 Char"/>
    <w:basedOn w:val="9"/>
    <w:link w:val="4"/>
    <w:qFormat/>
    <w:uiPriority w:val="99"/>
    <w:rPr>
      <w:sz w:val="18"/>
      <w:szCs w:val="18"/>
    </w:rPr>
  </w:style>
  <w:style w:type="character" w:customStyle="1" w:styleId="14">
    <w:name w:val="页眉 Char"/>
    <w:basedOn w:val="9"/>
    <w:link w:val="5"/>
    <w:qFormat/>
    <w:uiPriority w:val="99"/>
    <w:rPr>
      <w:sz w:val="18"/>
      <w:szCs w:val="18"/>
    </w:rPr>
  </w:style>
  <w:style w:type="character" w:customStyle="1" w:styleId="15">
    <w:name w:val="批注框文本 Char"/>
    <w:basedOn w:val="9"/>
    <w:link w:val="3"/>
    <w:semiHidden/>
    <w:qFormat/>
    <w:uiPriority w:val="99"/>
    <w:rPr>
      <w:rFonts w:ascii="Times New Roman" w:hAnsi="Times New Roman" w:eastAsia="宋体" w:cs="Times New Roman"/>
      <w:sz w:val="18"/>
      <w:szCs w:val="18"/>
    </w:rPr>
  </w:style>
  <w:style w:type="paragraph" w:customStyle="1" w:styleId="16">
    <w:name w:val="_Style 1"/>
    <w:basedOn w:val="1"/>
    <w:qFormat/>
    <w:uiPriority w:val="34"/>
    <w:pPr>
      <w:ind w:firstLine="420" w:firstLineChars="200"/>
    </w:pPr>
  </w:style>
  <w:style w:type="paragraph" w:styleId="1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1446</Words>
  <Characters>2061</Characters>
  <Lines>16</Lines>
  <Paragraphs>4</Paragraphs>
  <TotalTime>12</TotalTime>
  <ScaleCrop>false</ScaleCrop>
  <LinksUpToDate>false</LinksUpToDate>
  <CharactersWithSpaces>2155</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2016-06-12T01:39:00Z</dcterms:created>
  <dc:creator>Yufan Jiang</dc:creator>
  <cp:lastModifiedBy>GS202107002</cp:lastModifiedBy>
  <dcterms:modified xsi:type="dcterms:W3CDTF">2022-09-20T06:29:34Z</dcterms:modified>
  <dc:title>艾尔赛XL4015 DC-DC降压模块</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CD84CE7969914944875313B9B4DADEA1</vt:lpwstr>
  </property>
</Properties>
</file>